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2898" w14:textId="48746A53" w:rsidR="00A537F3" w:rsidRPr="0076264D" w:rsidRDefault="00A537F3" w:rsidP="00671D40">
      <w:pPr>
        <w:pStyle w:val="TableParagraph"/>
        <w:spacing w:before="1"/>
        <w:ind w:left="0" w:right="186"/>
        <w:jc w:val="center"/>
        <w:rPr>
          <w:rFonts w:ascii="Verdana" w:hAnsi="Verdana"/>
          <w:sz w:val="40"/>
        </w:rPr>
      </w:pPr>
      <w:r w:rsidRPr="0076264D">
        <w:rPr>
          <w:rFonts w:ascii="Verdana" w:hAnsi="Verdana"/>
          <w:sz w:val="40"/>
        </w:rPr>
        <w:t>Neoma Business School</w:t>
      </w:r>
    </w:p>
    <w:p w14:paraId="7C48E543" w14:textId="4DC74515" w:rsidR="00671D40" w:rsidRPr="0076264D" w:rsidRDefault="00671D40" w:rsidP="00671D40">
      <w:pPr>
        <w:pStyle w:val="TableParagraph"/>
        <w:spacing w:before="1"/>
        <w:ind w:left="0" w:right="186"/>
        <w:jc w:val="center"/>
        <w:rPr>
          <w:rFonts w:ascii="Verdana" w:hAnsi="Verdana"/>
          <w:sz w:val="40"/>
        </w:rPr>
      </w:pPr>
      <w:r w:rsidRPr="0076264D">
        <w:rPr>
          <w:rFonts w:ascii="Verdana" w:hAnsi="Verdana"/>
          <w:sz w:val="40"/>
        </w:rPr>
        <w:t>Info Sheet</w:t>
      </w:r>
    </w:p>
    <w:p w14:paraId="2062C892" w14:textId="77777777" w:rsidR="00671D40" w:rsidRPr="0076264D" w:rsidRDefault="00671D40" w:rsidP="009407AE"/>
    <w:tbl>
      <w:tblPr>
        <w:tblStyle w:val="TableGrid"/>
        <w:tblW w:w="10803" w:type="dxa"/>
        <w:jc w:val="center"/>
        <w:tblLook w:val="04A0" w:firstRow="1" w:lastRow="0" w:firstColumn="1" w:lastColumn="0" w:noHBand="0" w:noVBand="1"/>
      </w:tblPr>
      <w:tblGrid>
        <w:gridCol w:w="3410"/>
        <w:gridCol w:w="2165"/>
        <w:gridCol w:w="1117"/>
        <w:gridCol w:w="4111"/>
      </w:tblGrid>
      <w:tr w:rsidR="00671D40" w:rsidRPr="0076264D" w14:paraId="6CC89A8A" w14:textId="77777777" w:rsidTr="008966DE">
        <w:trPr>
          <w:trHeight w:val="576"/>
          <w:jc w:val="center"/>
        </w:trPr>
        <w:tc>
          <w:tcPr>
            <w:tcW w:w="3410" w:type="dxa"/>
            <w:noWrap/>
            <w:hideMark/>
          </w:tcPr>
          <w:p w14:paraId="08B5552B" w14:textId="2E0FBF83" w:rsidR="00671D40" w:rsidRPr="0076264D" w:rsidRDefault="00671D40" w:rsidP="0009516C">
            <w:pPr>
              <w:rPr>
                <w:rFonts w:ascii="Verdana" w:hAnsi="Verdana" w:cstheme="minorHAnsi"/>
                <w:b/>
                <w:bCs/>
                <w:sz w:val="20"/>
                <w:szCs w:val="20"/>
              </w:rPr>
            </w:pPr>
            <w:r w:rsidRPr="0076264D">
              <w:rPr>
                <w:rFonts w:ascii="Verdana" w:hAnsi="Verdana" w:cstheme="minorHAnsi"/>
                <w:b/>
                <w:bCs/>
                <w:sz w:val="20"/>
                <w:szCs w:val="20"/>
              </w:rPr>
              <w:t>Webpage for Exchange Students</w:t>
            </w:r>
          </w:p>
        </w:tc>
        <w:tc>
          <w:tcPr>
            <w:tcW w:w="7393" w:type="dxa"/>
            <w:gridSpan w:val="3"/>
            <w:hideMark/>
          </w:tcPr>
          <w:p w14:paraId="2F911B14" w14:textId="3EC96BD1" w:rsidR="00467727" w:rsidRPr="0076264D" w:rsidRDefault="008966DE" w:rsidP="0009516C">
            <w:pPr>
              <w:rPr>
                <w:rFonts w:ascii="Verdana" w:hAnsi="Verdana" w:cstheme="minorHAnsi"/>
                <w:sz w:val="20"/>
                <w:szCs w:val="20"/>
                <w:u w:val="single"/>
              </w:rPr>
            </w:pPr>
            <w:hyperlink r:id="rId8" w:history="1">
              <w:r w:rsidR="007847B9" w:rsidRPr="0076264D">
                <w:rPr>
                  <w:rStyle w:val="Hyperlink"/>
                  <w:rFonts w:ascii="Verdana" w:hAnsi="Verdana" w:cstheme="minorHAnsi"/>
                  <w:sz w:val="20"/>
                  <w:szCs w:val="20"/>
                </w:rPr>
                <w:t>https://neoma-bs.com/international-experience-at-the-heart-of-neomas-dna/international-students/</w:t>
              </w:r>
            </w:hyperlink>
            <w:r w:rsidR="007847B9" w:rsidRPr="0076264D">
              <w:rPr>
                <w:rFonts w:ascii="Verdana" w:hAnsi="Verdana" w:cstheme="minorHAnsi"/>
                <w:sz w:val="20"/>
                <w:szCs w:val="20"/>
                <w:u w:val="single"/>
              </w:rPr>
              <w:t xml:space="preserve"> </w:t>
            </w:r>
          </w:p>
        </w:tc>
      </w:tr>
      <w:tr w:rsidR="00671D40" w:rsidRPr="0076264D" w14:paraId="03368DD9" w14:textId="77777777" w:rsidTr="008966DE">
        <w:trPr>
          <w:trHeight w:val="288"/>
          <w:jc w:val="center"/>
        </w:trPr>
        <w:tc>
          <w:tcPr>
            <w:tcW w:w="3410" w:type="dxa"/>
            <w:vMerge w:val="restart"/>
            <w:noWrap/>
            <w:hideMark/>
          </w:tcPr>
          <w:p w14:paraId="66DD9CE3" w14:textId="77777777" w:rsidR="00671D40" w:rsidRPr="0076264D" w:rsidRDefault="00671D40" w:rsidP="0009516C">
            <w:pPr>
              <w:rPr>
                <w:rFonts w:ascii="Verdana" w:hAnsi="Verdana" w:cstheme="minorHAnsi"/>
                <w:b/>
                <w:bCs/>
                <w:sz w:val="20"/>
                <w:szCs w:val="20"/>
              </w:rPr>
            </w:pPr>
            <w:r w:rsidRPr="0076264D">
              <w:rPr>
                <w:rFonts w:ascii="Verdana" w:hAnsi="Verdana" w:cstheme="minorHAnsi"/>
                <w:b/>
                <w:bCs/>
                <w:sz w:val="20"/>
                <w:szCs w:val="20"/>
              </w:rPr>
              <w:t>Term Dates</w:t>
            </w:r>
          </w:p>
        </w:tc>
        <w:tc>
          <w:tcPr>
            <w:tcW w:w="2165" w:type="dxa"/>
            <w:noWrap/>
            <w:hideMark/>
          </w:tcPr>
          <w:p w14:paraId="5ED89AF0" w14:textId="77777777" w:rsidR="00671D40" w:rsidRPr="0076264D" w:rsidRDefault="00671D40" w:rsidP="0009516C">
            <w:pPr>
              <w:rPr>
                <w:rFonts w:ascii="Verdana" w:hAnsi="Verdana" w:cstheme="minorHAnsi"/>
                <w:b/>
                <w:bCs/>
                <w:i/>
                <w:iCs/>
                <w:sz w:val="20"/>
                <w:szCs w:val="20"/>
              </w:rPr>
            </w:pPr>
            <w:r w:rsidRPr="0076264D">
              <w:rPr>
                <w:rFonts w:ascii="Verdana" w:hAnsi="Verdana" w:cstheme="minorHAnsi"/>
                <w:b/>
                <w:bCs/>
                <w:i/>
                <w:iCs/>
                <w:sz w:val="20"/>
                <w:szCs w:val="20"/>
              </w:rPr>
              <w:t>Arrival</w:t>
            </w:r>
          </w:p>
        </w:tc>
        <w:tc>
          <w:tcPr>
            <w:tcW w:w="5228" w:type="dxa"/>
            <w:gridSpan w:val="2"/>
            <w:noWrap/>
            <w:hideMark/>
          </w:tcPr>
          <w:p w14:paraId="36BCC74C" w14:textId="77777777" w:rsidR="00671D40" w:rsidRPr="0076264D" w:rsidRDefault="00671D40" w:rsidP="0009516C">
            <w:pPr>
              <w:rPr>
                <w:rFonts w:ascii="Verdana" w:hAnsi="Verdana" w:cstheme="minorHAnsi"/>
                <w:sz w:val="20"/>
                <w:szCs w:val="20"/>
              </w:rPr>
            </w:pPr>
            <w:r w:rsidRPr="0076264D">
              <w:rPr>
                <w:rFonts w:ascii="Verdana" w:hAnsi="Verdana" w:cstheme="minorHAnsi"/>
                <w:sz w:val="20"/>
                <w:szCs w:val="20"/>
              </w:rPr>
              <w:t>Within the week before the semester commences</w:t>
            </w:r>
          </w:p>
        </w:tc>
      </w:tr>
      <w:tr w:rsidR="00671D40" w:rsidRPr="0076264D" w14:paraId="214F0474" w14:textId="77777777" w:rsidTr="008966DE">
        <w:trPr>
          <w:trHeight w:val="288"/>
          <w:jc w:val="center"/>
        </w:trPr>
        <w:tc>
          <w:tcPr>
            <w:tcW w:w="3410" w:type="dxa"/>
            <w:vMerge/>
            <w:hideMark/>
          </w:tcPr>
          <w:p w14:paraId="5EEC6C23" w14:textId="77777777" w:rsidR="00671D40" w:rsidRPr="0076264D" w:rsidRDefault="00671D40" w:rsidP="0009516C">
            <w:pPr>
              <w:rPr>
                <w:rFonts w:ascii="Verdana" w:hAnsi="Verdana" w:cstheme="minorHAnsi"/>
                <w:b/>
                <w:bCs/>
                <w:sz w:val="20"/>
                <w:szCs w:val="20"/>
              </w:rPr>
            </w:pPr>
          </w:p>
        </w:tc>
        <w:tc>
          <w:tcPr>
            <w:tcW w:w="2165" w:type="dxa"/>
            <w:noWrap/>
            <w:hideMark/>
          </w:tcPr>
          <w:p w14:paraId="2EFD5E4C" w14:textId="77777777" w:rsidR="00671D40" w:rsidRPr="0076264D" w:rsidRDefault="00671D40" w:rsidP="0009516C">
            <w:pPr>
              <w:rPr>
                <w:rFonts w:ascii="Verdana" w:hAnsi="Verdana" w:cstheme="minorHAnsi"/>
                <w:b/>
                <w:bCs/>
                <w:i/>
                <w:iCs/>
                <w:sz w:val="20"/>
                <w:szCs w:val="20"/>
              </w:rPr>
            </w:pPr>
            <w:r w:rsidRPr="0076264D">
              <w:rPr>
                <w:rFonts w:ascii="Verdana" w:hAnsi="Verdana" w:cstheme="minorHAnsi"/>
                <w:b/>
                <w:bCs/>
                <w:i/>
                <w:iCs/>
                <w:sz w:val="20"/>
                <w:szCs w:val="20"/>
              </w:rPr>
              <w:t>Fall Semester (Semester 1)</w:t>
            </w:r>
          </w:p>
        </w:tc>
        <w:tc>
          <w:tcPr>
            <w:tcW w:w="5228" w:type="dxa"/>
            <w:gridSpan w:val="2"/>
            <w:shd w:val="clear" w:color="auto" w:fill="D9D9D9" w:themeFill="background1" w:themeFillShade="D9"/>
            <w:noWrap/>
            <w:hideMark/>
          </w:tcPr>
          <w:p w14:paraId="49176373" w14:textId="77777777" w:rsidR="00671D40" w:rsidRPr="0076264D" w:rsidRDefault="00671D40" w:rsidP="0009516C">
            <w:pPr>
              <w:rPr>
                <w:rFonts w:ascii="Verdana" w:hAnsi="Verdana" w:cstheme="minorHAnsi"/>
                <w:sz w:val="20"/>
                <w:szCs w:val="20"/>
              </w:rPr>
            </w:pPr>
            <w:r w:rsidRPr="0076264D">
              <w:rPr>
                <w:rFonts w:ascii="Verdana" w:hAnsi="Verdana" w:cstheme="minorHAnsi"/>
                <w:sz w:val="20"/>
                <w:szCs w:val="20"/>
              </w:rPr>
              <w:t>September to December</w:t>
            </w:r>
          </w:p>
        </w:tc>
      </w:tr>
      <w:tr w:rsidR="00671D40" w:rsidRPr="0076264D" w14:paraId="00357A79" w14:textId="77777777" w:rsidTr="008966DE">
        <w:trPr>
          <w:trHeight w:val="288"/>
          <w:jc w:val="center"/>
        </w:trPr>
        <w:tc>
          <w:tcPr>
            <w:tcW w:w="3410" w:type="dxa"/>
            <w:vMerge/>
            <w:hideMark/>
          </w:tcPr>
          <w:p w14:paraId="6F6A892A" w14:textId="77777777" w:rsidR="00671D40" w:rsidRPr="0076264D" w:rsidRDefault="00671D40" w:rsidP="0009516C">
            <w:pPr>
              <w:rPr>
                <w:rFonts w:ascii="Verdana" w:hAnsi="Verdana" w:cstheme="minorHAnsi"/>
                <w:b/>
                <w:bCs/>
                <w:sz w:val="20"/>
                <w:szCs w:val="20"/>
              </w:rPr>
            </w:pPr>
          </w:p>
        </w:tc>
        <w:tc>
          <w:tcPr>
            <w:tcW w:w="2165" w:type="dxa"/>
            <w:noWrap/>
            <w:hideMark/>
          </w:tcPr>
          <w:p w14:paraId="651D04D8" w14:textId="77777777" w:rsidR="00671D40" w:rsidRPr="0076264D" w:rsidRDefault="00671D40" w:rsidP="0009516C">
            <w:pPr>
              <w:rPr>
                <w:rFonts w:ascii="Verdana" w:hAnsi="Verdana" w:cstheme="minorHAnsi"/>
                <w:b/>
                <w:bCs/>
                <w:i/>
                <w:iCs/>
                <w:sz w:val="20"/>
                <w:szCs w:val="20"/>
              </w:rPr>
            </w:pPr>
            <w:r w:rsidRPr="0076264D">
              <w:rPr>
                <w:rFonts w:ascii="Verdana" w:hAnsi="Verdana" w:cstheme="minorHAnsi"/>
                <w:b/>
                <w:bCs/>
                <w:i/>
                <w:iCs/>
                <w:sz w:val="20"/>
                <w:szCs w:val="20"/>
              </w:rPr>
              <w:t>Winter/Spring (Semester 2)</w:t>
            </w:r>
          </w:p>
        </w:tc>
        <w:tc>
          <w:tcPr>
            <w:tcW w:w="5228" w:type="dxa"/>
            <w:gridSpan w:val="2"/>
            <w:shd w:val="clear" w:color="auto" w:fill="D9D9D9" w:themeFill="background1" w:themeFillShade="D9"/>
            <w:noWrap/>
            <w:hideMark/>
          </w:tcPr>
          <w:p w14:paraId="254FC496" w14:textId="2F893BD7" w:rsidR="00671D40" w:rsidRPr="0076264D" w:rsidRDefault="00075F81" w:rsidP="0009516C">
            <w:pPr>
              <w:rPr>
                <w:rFonts w:ascii="Verdana" w:hAnsi="Verdana" w:cstheme="minorHAnsi"/>
                <w:sz w:val="20"/>
                <w:szCs w:val="20"/>
              </w:rPr>
            </w:pPr>
            <w:r w:rsidRPr="0076264D">
              <w:rPr>
                <w:rFonts w:ascii="Verdana" w:hAnsi="Verdana" w:cstheme="minorHAnsi"/>
                <w:sz w:val="20"/>
                <w:szCs w:val="20"/>
              </w:rPr>
              <w:t>January</w:t>
            </w:r>
            <w:r w:rsidR="00671D40" w:rsidRPr="0076264D">
              <w:rPr>
                <w:rFonts w:ascii="Verdana" w:hAnsi="Verdana" w:cstheme="minorHAnsi"/>
                <w:sz w:val="20"/>
                <w:szCs w:val="20"/>
              </w:rPr>
              <w:t xml:space="preserve"> to </w:t>
            </w:r>
            <w:r w:rsidRPr="0076264D">
              <w:rPr>
                <w:rFonts w:ascii="Verdana" w:hAnsi="Verdana" w:cstheme="minorHAnsi"/>
                <w:sz w:val="20"/>
                <w:szCs w:val="20"/>
              </w:rPr>
              <w:t>May</w:t>
            </w:r>
          </w:p>
        </w:tc>
      </w:tr>
      <w:tr w:rsidR="00671D40" w:rsidRPr="0076264D" w14:paraId="010C841A" w14:textId="77777777" w:rsidTr="008966DE">
        <w:trPr>
          <w:trHeight w:val="2499"/>
          <w:jc w:val="center"/>
        </w:trPr>
        <w:tc>
          <w:tcPr>
            <w:tcW w:w="3410" w:type="dxa"/>
            <w:noWrap/>
            <w:hideMark/>
          </w:tcPr>
          <w:p w14:paraId="1EA82E7A" w14:textId="77777777" w:rsidR="00671D40" w:rsidRPr="0076264D" w:rsidRDefault="00671D40" w:rsidP="0009516C">
            <w:pPr>
              <w:rPr>
                <w:rFonts w:ascii="Verdana" w:hAnsi="Verdana" w:cstheme="minorHAnsi"/>
                <w:b/>
                <w:bCs/>
                <w:sz w:val="20"/>
                <w:szCs w:val="20"/>
              </w:rPr>
            </w:pPr>
            <w:r w:rsidRPr="0076264D">
              <w:rPr>
                <w:rFonts w:ascii="Verdana" w:hAnsi="Verdana" w:cstheme="minorHAnsi"/>
                <w:b/>
                <w:bCs/>
                <w:sz w:val="20"/>
                <w:szCs w:val="20"/>
              </w:rPr>
              <w:t>Quick-Facts</w:t>
            </w:r>
          </w:p>
        </w:tc>
        <w:tc>
          <w:tcPr>
            <w:tcW w:w="7393" w:type="dxa"/>
            <w:gridSpan w:val="3"/>
            <w:hideMark/>
          </w:tcPr>
          <w:p w14:paraId="162425C4" w14:textId="3B698502" w:rsidR="00042173" w:rsidRPr="0076264D" w:rsidRDefault="005941CF" w:rsidP="00042173">
            <w:pPr>
              <w:pStyle w:val="rug-list--bulletsitem"/>
              <w:numPr>
                <w:ilvl w:val="0"/>
                <w:numId w:val="4"/>
              </w:numPr>
              <w:shd w:val="clear" w:color="auto" w:fill="FFFFFF"/>
              <w:rPr>
                <w:rFonts w:ascii="Verdana" w:hAnsi="Verdana" w:cstheme="minorHAnsi"/>
                <w:color w:val="404040"/>
                <w:sz w:val="20"/>
                <w:szCs w:val="20"/>
              </w:rPr>
            </w:pPr>
            <w:r w:rsidRPr="0076264D">
              <w:rPr>
                <w:rFonts w:ascii="Verdana" w:hAnsi="Verdana" w:cstheme="minorHAnsi"/>
                <w:sz w:val="20"/>
                <w:szCs w:val="20"/>
              </w:rPr>
              <w:t xml:space="preserve">The NEOMA Business School has </w:t>
            </w:r>
            <w:hyperlink r:id="rId9" w:history="1">
              <w:r w:rsidRPr="0076264D">
                <w:rPr>
                  <w:rStyle w:val="Hyperlink"/>
                  <w:rFonts w:ascii="Verdana" w:hAnsi="Verdana" w:cstheme="minorHAnsi"/>
                  <w:sz w:val="20"/>
                  <w:szCs w:val="20"/>
                </w:rPr>
                <w:t>three campuses</w:t>
              </w:r>
            </w:hyperlink>
            <w:r w:rsidRPr="0076264D">
              <w:rPr>
                <w:rFonts w:ascii="Verdana" w:hAnsi="Verdana" w:cstheme="minorHAnsi"/>
                <w:sz w:val="20"/>
                <w:szCs w:val="20"/>
              </w:rPr>
              <w:t xml:space="preserve"> – Paris, </w:t>
            </w:r>
            <w:proofErr w:type="gramStart"/>
            <w:r w:rsidRPr="0076264D">
              <w:rPr>
                <w:rFonts w:ascii="Verdana" w:hAnsi="Verdana" w:cstheme="minorHAnsi"/>
                <w:sz w:val="20"/>
                <w:szCs w:val="20"/>
              </w:rPr>
              <w:t>Reims</w:t>
            </w:r>
            <w:proofErr w:type="gramEnd"/>
            <w:r w:rsidRPr="0076264D">
              <w:rPr>
                <w:rFonts w:ascii="Verdana" w:hAnsi="Verdana" w:cstheme="minorHAnsi"/>
                <w:sz w:val="20"/>
                <w:szCs w:val="20"/>
              </w:rPr>
              <w:t xml:space="preserve"> and Rouen – with over 9000 students </w:t>
            </w:r>
            <w:r w:rsidR="007847B9" w:rsidRPr="0076264D">
              <w:rPr>
                <w:rFonts w:ascii="Verdana" w:hAnsi="Verdana" w:cstheme="minorHAnsi"/>
                <w:sz w:val="20"/>
                <w:szCs w:val="20"/>
              </w:rPr>
              <w:t>from</w:t>
            </w:r>
            <w:r w:rsidRPr="0076264D">
              <w:rPr>
                <w:rFonts w:ascii="Verdana" w:hAnsi="Verdana" w:cstheme="minorHAnsi"/>
                <w:sz w:val="20"/>
                <w:szCs w:val="20"/>
              </w:rPr>
              <w:t xml:space="preserve"> over 80 different nationalities.</w:t>
            </w:r>
          </w:p>
          <w:p w14:paraId="34090D4A" w14:textId="77777777" w:rsidR="005941CF" w:rsidRPr="0076264D" w:rsidRDefault="005941CF" w:rsidP="00042173">
            <w:pPr>
              <w:pStyle w:val="rug-list--bulletsitem"/>
              <w:numPr>
                <w:ilvl w:val="0"/>
                <w:numId w:val="4"/>
              </w:numPr>
              <w:shd w:val="clear" w:color="auto" w:fill="FFFFFF"/>
              <w:rPr>
                <w:rFonts w:ascii="Verdana" w:hAnsi="Verdana" w:cstheme="minorHAnsi"/>
                <w:sz w:val="20"/>
                <w:szCs w:val="20"/>
              </w:rPr>
            </w:pPr>
            <w:r w:rsidRPr="0076264D">
              <w:rPr>
                <w:rFonts w:ascii="Verdana" w:hAnsi="Verdana" w:cstheme="minorHAnsi"/>
                <w:sz w:val="20"/>
                <w:szCs w:val="20"/>
              </w:rPr>
              <w:t>School Rouen campus is a very special 7-hectare location surrounded by woods.</w:t>
            </w:r>
          </w:p>
          <w:p w14:paraId="3E8815C2" w14:textId="77777777" w:rsidR="005941CF" w:rsidRPr="0076264D" w:rsidRDefault="005941CF" w:rsidP="00042173">
            <w:pPr>
              <w:pStyle w:val="rug-list--bulletsitem"/>
              <w:numPr>
                <w:ilvl w:val="0"/>
                <w:numId w:val="4"/>
              </w:numPr>
              <w:shd w:val="clear" w:color="auto" w:fill="FFFFFF"/>
              <w:rPr>
                <w:rFonts w:ascii="Verdana" w:hAnsi="Verdana" w:cstheme="minorHAnsi"/>
                <w:color w:val="404040"/>
                <w:sz w:val="20"/>
                <w:szCs w:val="20"/>
              </w:rPr>
            </w:pPr>
            <w:r w:rsidRPr="0076264D">
              <w:rPr>
                <w:rFonts w:ascii="Verdana" w:hAnsi="Verdana" w:cstheme="minorHAnsi"/>
                <w:sz w:val="20"/>
                <w:szCs w:val="20"/>
              </w:rPr>
              <w:t>School Reims campus is on two sites with a contemporary architectural style, located just five minutes from each other by tram</w:t>
            </w:r>
            <w:r w:rsidRPr="0076264D">
              <w:rPr>
                <w:rFonts w:ascii="Verdana" w:hAnsi="Verdana" w:cstheme="minorHAnsi"/>
                <w:color w:val="404040"/>
                <w:sz w:val="20"/>
                <w:szCs w:val="20"/>
              </w:rPr>
              <w:t>.</w:t>
            </w:r>
          </w:p>
          <w:p w14:paraId="6218CDB1" w14:textId="77777777" w:rsidR="005941CF" w:rsidRPr="0076264D" w:rsidRDefault="005941CF" w:rsidP="00042173">
            <w:pPr>
              <w:pStyle w:val="rug-list--bulletsitem"/>
              <w:numPr>
                <w:ilvl w:val="0"/>
                <w:numId w:val="4"/>
              </w:numPr>
              <w:shd w:val="clear" w:color="auto" w:fill="FFFFFF"/>
              <w:rPr>
                <w:rFonts w:ascii="Verdana" w:hAnsi="Verdana" w:cstheme="minorHAnsi"/>
                <w:color w:val="404040"/>
                <w:sz w:val="20"/>
                <w:szCs w:val="20"/>
              </w:rPr>
            </w:pPr>
            <w:r w:rsidRPr="0076264D">
              <w:rPr>
                <w:rFonts w:ascii="Verdana" w:hAnsi="Verdana" w:cs="Open Sans"/>
                <w:color w:val="2F2F2F"/>
                <w:sz w:val="20"/>
                <w:szCs w:val="20"/>
                <w:shd w:val="clear" w:color="auto" w:fill="FFFFFF"/>
              </w:rPr>
              <w:t>The faculty includes more than 185 permanent professors and research-professors, 72% of whom have an international profile. NEOMA Business School has more than 65,700 graduates based in 127 countries.</w:t>
            </w:r>
          </w:p>
          <w:p w14:paraId="1CDA62C9" w14:textId="205E555D" w:rsidR="005941CF" w:rsidRPr="0076264D" w:rsidRDefault="005941CF" w:rsidP="008966DE">
            <w:pPr>
              <w:pStyle w:val="rug-list--bulletsitem"/>
              <w:numPr>
                <w:ilvl w:val="0"/>
                <w:numId w:val="4"/>
              </w:numPr>
              <w:shd w:val="clear" w:color="auto" w:fill="FFFFFF"/>
              <w:spacing w:after="0" w:afterAutospacing="0"/>
              <w:rPr>
                <w:rFonts w:ascii="Verdana" w:hAnsi="Verdana" w:cstheme="minorHAnsi"/>
                <w:b/>
                <w:bCs/>
                <w:color w:val="404040"/>
                <w:sz w:val="20"/>
                <w:szCs w:val="20"/>
              </w:rPr>
            </w:pPr>
            <w:r w:rsidRPr="0076264D">
              <w:rPr>
                <w:rStyle w:val="Strong"/>
                <w:rFonts w:ascii="Verdana" w:hAnsi="Verdana" w:cs="Open Sans"/>
                <w:b w:val="0"/>
                <w:bCs w:val="0"/>
                <w:color w:val="2F2F2F"/>
                <w:sz w:val="20"/>
                <w:szCs w:val="20"/>
                <w:shd w:val="clear" w:color="auto" w:fill="FFFFFF"/>
              </w:rPr>
              <w:t>NEOMA has maintained its place among the best Business Schools and is ranked 32nd in the world and 7th in France through the Financial Times rankings</w:t>
            </w:r>
            <w:r w:rsidR="007847B9" w:rsidRPr="0076264D">
              <w:rPr>
                <w:rStyle w:val="Strong"/>
                <w:rFonts w:ascii="Verdana" w:hAnsi="Verdana" w:cs="Open Sans"/>
                <w:b w:val="0"/>
                <w:bCs w:val="0"/>
                <w:color w:val="2F2F2F"/>
                <w:sz w:val="20"/>
                <w:szCs w:val="20"/>
                <w:shd w:val="clear" w:color="auto" w:fill="FFFFFF"/>
              </w:rPr>
              <w:t xml:space="preserve"> 2022 for </w:t>
            </w:r>
            <w:proofErr w:type="gramStart"/>
            <w:r w:rsidR="007847B9" w:rsidRPr="0076264D">
              <w:rPr>
                <w:rStyle w:val="Strong"/>
                <w:rFonts w:ascii="Verdana" w:hAnsi="Verdana" w:cs="Open Sans"/>
                <w:b w:val="0"/>
                <w:bCs w:val="0"/>
                <w:color w:val="2F2F2F"/>
                <w:sz w:val="20"/>
                <w:szCs w:val="20"/>
                <w:shd w:val="clear" w:color="auto" w:fill="FFFFFF"/>
              </w:rPr>
              <w:t>Masters in Management</w:t>
            </w:r>
            <w:proofErr w:type="gramEnd"/>
            <w:r w:rsidRPr="0076264D">
              <w:rPr>
                <w:rStyle w:val="Strong"/>
                <w:rFonts w:ascii="Verdana" w:hAnsi="Verdana" w:cs="Open Sans"/>
                <w:b w:val="0"/>
                <w:bCs w:val="0"/>
                <w:color w:val="2F2F2F"/>
                <w:sz w:val="20"/>
                <w:szCs w:val="20"/>
                <w:shd w:val="clear" w:color="auto" w:fill="FFFFFF"/>
              </w:rPr>
              <w:t>.</w:t>
            </w:r>
          </w:p>
        </w:tc>
      </w:tr>
      <w:tr w:rsidR="00671D40" w:rsidRPr="0076264D" w14:paraId="7FC24D6A" w14:textId="77777777" w:rsidTr="008966DE">
        <w:trPr>
          <w:trHeight w:val="215"/>
          <w:jc w:val="center"/>
        </w:trPr>
        <w:tc>
          <w:tcPr>
            <w:tcW w:w="3410" w:type="dxa"/>
            <w:noWrap/>
            <w:hideMark/>
          </w:tcPr>
          <w:p w14:paraId="58348D12" w14:textId="77777777" w:rsidR="00671D40" w:rsidRPr="0076264D" w:rsidRDefault="00671D40" w:rsidP="0009516C">
            <w:pPr>
              <w:spacing w:after="200"/>
              <w:rPr>
                <w:rFonts w:ascii="Verdana" w:hAnsi="Verdana" w:cstheme="minorHAnsi"/>
                <w:b/>
                <w:bCs/>
                <w:sz w:val="20"/>
                <w:szCs w:val="20"/>
              </w:rPr>
            </w:pPr>
            <w:r w:rsidRPr="0076264D">
              <w:rPr>
                <w:rFonts w:ascii="Verdana" w:hAnsi="Verdana" w:cstheme="minorHAnsi"/>
                <w:b/>
                <w:bCs/>
                <w:sz w:val="20"/>
                <w:szCs w:val="20"/>
              </w:rPr>
              <w:t>Language of Instruction</w:t>
            </w:r>
          </w:p>
        </w:tc>
        <w:tc>
          <w:tcPr>
            <w:tcW w:w="7393" w:type="dxa"/>
            <w:gridSpan w:val="3"/>
            <w:noWrap/>
            <w:hideMark/>
          </w:tcPr>
          <w:p w14:paraId="7314CB25" w14:textId="77777777" w:rsidR="00671D40" w:rsidRPr="0076264D" w:rsidRDefault="00671D40" w:rsidP="0009516C">
            <w:pPr>
              <w:rPr>
                <w:rFonts w:ascii="Verdana" w:hAnsi="Verdana" w:cstheme="minorHAnsi"/>
                <w:sz w:val="20"/>
                <w:szCs w:val="20"/>
              </w:rPr>
            </w:pPr>
            <w:r w:rsidRPr="0076264D">
              <w:rPr>
                <w:rFonts w:ascii="Verdana" w:hAnsi="Verdana" w:cstheme="minorHAnsi"/>
                <w:sz w:val="20"/>
                <w:szCs w:val="20"/>
              </w:rPr>
              <w:t>English</w:t>
            </w:r>
          </w:p>
        </w:tc>
      </w:tr>
      <w:tr w:rsidR="00671D40" w:rsidRPr="0076264D" w14:paraId="325A738D" w14:textId="77777777" w:rsidTr="008966DE">
        <w:trPr>
          <w:trHeight w:val="272"/>
          <w:jc w:val="center"/>
        </w:trPr>
        <w:tc>
          <w:tcPr>
            <w:tcW w:w="3410" w:type="dxa"/>
            <w:noWrap/>
            <w:hideMark/>
          </w:tcPr>
          <w:p w14:paraId="5C20C8D4" w14:textId="77777777" w:rsidR="00671D40" w:rsidRPr="0076264D" w:rsidRDefault="00671D40" w:rsidP="0009516C">
            <w:pPr>
              <w:rPr>
                <w:rFonts w:ascii="Verdana" w:hAnsi="Verdana" w:cstheme="minorHAnsi"/>
                <w:b/>
                <w:bCs/>
                <w:sz w:val="20"/>
                <w:szCs w:val="20"/>
              </w:rPr>
            </w:pPr>
            <w:r w:rsidRPr="0076264D">
              <w:rPr>
                <w:rFonts w:ascii="Verdana" w:hAnsi="Verdana" w:cstheme="minorHAnsi"/>
                <w:b/>
                <w:bCs/>
                <w:sz w:val="20"/>
                <w:szCs w:val="20"/>
              </w:rPr>
              <w:t>Courses</w:t>
            </w:r>
          </w:p>
        </w:tc>
        <w:tc>
          <w:tcPr>
            <w:tcW w:w="7393" w:type="dxa"/>
            <w:gridSpan w:val="3"/>
            <w:hideMark/>
          </w:tcPr>
          <w:p w14:paraId="24B74B9A" w14:textId="77777777" w:rsidR="00821B68" w:rsidRPr="0076264D" w:rsidRDefault="00821B68" w:rsidP="00821B68">
            <w:pPr>
              <w:pStyle w:val="Default"/>
              <w:rPr>
                <w:rFonts w:ascii="Verdana" w:hAnsi="Verdana"/>
                <w:sz w:val="20"/>
                <w:szCs w:val="20"/>
              </w:rPr>
            </w:pPr>
            <w:r w:rsidRPr="0076264D">
              <w:rPr>
                <w:rFonts w:ascii="Verdana" w:hAnsi="Verdana"/>
                <w:sz w:val="20"/>
                <w:szCs w:val="20"/>
              </w:rPr>
              <w:t xml:space="preserve">Exchange students are expected to learn the equivalent of 60 BU credits for their exchange semester which translates to 30 ECTS. </w:t>
            </w:r>
          </w:p>
          <w:p w14:paraId="26DC14CF" w14:textId="77777777" w:rsidR="00821B68" w:rsidRPr="0076264D" w:rsidRDefault="00821B68" w:rsidP="00821B68">
            <w:pPr>
              <w:pStyle w:val="Default"/>
              <w:rPr>
                <w:rFonts w:ascii="Verdana" w:hAnsi="Verdana"/>
                <w:sz w:val="20"/>
                <w:szCs w:val="20"/>
              </w:rPr>
            </w:pPr>
          </w:p>
          <w:p w14:paraId="64171613" w14:textId="77777777" w:rsidR="00821B68" w:rsidRPr="0076264D" w:rsidRDefault="00821B68" w:rsidP="00821B68">
            <w:pPr>
              <w:pStyle w:val="Default"/>
              <w:rPr>
                <w:rFonts w:ascii="Verdana" w:hAnsi="Verdana"/>
                <w:color w:val="0000FF"/>
                <w:sz w:val="20"/>
                <w:szCs w:val="20"/>
              </w:rPr>
            </w:pPr>
            <w:r w:rsidRPr="0076264D">
              <w:rPr>
                <w:rFonts w:ascii="Verdana" w:hAnsi="Verdana"/>
                <w:b/>
                <w:bCs/>
                <w:sz w:val="20"/>
                <w:szCs w:val="20"/>
              </w:rPr>
              <w:t>Guidelines for the selection of courses:</w:t>
            </w:r>
            <w:r w:rsidRPr="0076264D">
              <w:rPr>
                <w:rFonts w:ascii="Verdana" w:hAnsi="Verdana"/>
                <w:color w:val="0000FF"/>
                <w:sz w:val="20"/>
                <w:szCs w:val="20"/>
              </w:rPr>
              <w:t xml:space="preserve">  </w:t>
            </w:r>
          </w:p>
          <w:p w14:paraId="01DF6508" w14:textId="27396E26" w:rsidR="00821B68" w:rsidRPr="0076264D" w:rsidRDefault="008966DE" w:rsidP="00821B68">
            <w:pPr>
              <w:pStyle w:val="Default"/>
              <w:rPr>
                <w:rFonts w:ascii="Verdana" w:hAnsi="Verdana"/>
                <w:sz w:val="20"/>
                <w:szCs w:val="20"/>
              </w:rPr>
            </w:pPr>
            <w:hyperlink r:id="rId10" w:history="1">
              <w:r w:rsidR="00075F81" w:rsidRPr="0076264D">
                <w:rPr>
                  <w:rStyle w:val="Hyperlink"/>
                  <w:rFonts w:ascii="Verdana" w:hAnsi="Verdana"/>
                  <w:sz w:val="20"/>
                  <w:szCs w:val="20"/>
                </w:rPr>
                <w:t xml:space="preserve">Step 4 - Welcome NEOMA Business </w:t>
              </w:r>
              <w:proofErr w:type="spellStart"/>
              <w:r w:rsidR="00075F81" w:rsidRPr="0076264D">
                <w:rPr>
                  <w:rStyle w:val="Hyperlink"/>
                  <w:rFonts w:ascii="Verdana" w:hAnsi="Verdana"/>
                  <w:sz w:val="20"/>
                  <w:szCs w:val="20"/>
                </w:rPr>
                <w:t>SchoolWelcome</w:t>
              </w:r>
              <w:proofErr w:type="spellEnd"/>
              <w:r w:rsidR="00075F81" w:rsidRPr="0076264D">
                <w:rPr>
                  <w:rStyle w:val="Hyperlink"/>
                  <w:rFonts w:ascii="Verdana" w:hAnsi="Verdana"/>
                  <w:sz w:val="20"/>
                  <w:szCs w:val="20"/>
                </w:rPr>
                <w:t xml:space="preserve"> NEOMA Business School (neoma-bs.com)</w:t>
              </w:r>
            </w:hyperlink>
          </w:p>
          <w:p w14:paraId="7358D339" w14:textId="2A3171C8" w:rsidR="00671D40" w:rsidRPr="0076264D" w:rsidRDefault="00671D40" w:rsidP="0009516C">
            <w:pPr>
              <w:rPr>
                <w:rFonts w:ascii="Verdana" w:hAnsi="Verdana" w:cstheme="minorHAnsi"/>
                <w:sz w:val="20"/>
                <w:szCs w:val="20"/>
              </w:rPr>
            </w:pPr>
          </w:p>
          <w:p w14:paraId="31AC197C" w14:textId="5EAE4653" w:rsidR="000B242E" w:rsidRPr="0076264D" w:rsidRDefault="00671D40" w:rsidP="0009516C">
            <w:pPr>
              <w:rPr>
                <w:rFonts w:ascii="Verdana" w:hAnsi="Verdana" w:cstheme="minorHAnsi"/>
                <w:b/>
                <w:bCs/>
                <w:sz w:val="20"/>
                <w:szCs w:val="20"/>
              </w:rPr>
            </w:pPr>
            <w:r w:rsidRPr="0076264D">
              <w:rPr>
                <w:rFonts w:ascii="Verdana" w:hAnsi="Verdana" w:cstheme="minorHAnsi"/>
                <w:b/>
                <w:bCs/>
                <w:sz w:val="20"/>
                <w:szCs w:val="20"/>
              </w:rPr>
              <w:t xml:space="preserve">Course selection forms must be approved and signed by the home university, partner university, </w:t>
            </w:r>
            <w:hyperlink r:id="rId11" w:history="1">
              <w:r w:rsidRPr="0076264D">
                <w:rPr>
                  <w:rStyle w:val="Hyperlink"/>
                  <w:rFonts w:ascii="Verdana" w:hAnsi="Verdana" w:cstheme="minorHAnsi"/>
                  <w:b/>
                  <w:bCs/>
                  <w:sz w:val="20"/>
                  <w:szCs w:val="20"/>
                </w:rPr>
                <w:t>Study Abroad Academic Coordinator</w:t>
              </w:r>
            </w:hyperlink>
            <w:r w:rsidRPr="0076264D">
              <w:rPr>
                <w:rFonts w:ascii="Verdana" w:hAnsi="Verdana" w:cstheme="minorHAnsi"/>
                <w:b/>
                <w:bCs/>
                <w:sz w:val="20"/>
                <w:szCs w:val="20"/>
              </w:rPr>
              <w:t xml:space="preserve"> (or equivalent) and the student.</w:t>
            </w:r>
          </w:p>
        </w:tc>
      </w:tr>
      <w:tr w:rsidR="008966DE" w:rsidRPr="0076264D" w14:paraId="730DBD0E" w14:textId="77777777" w:rsidTr="008966DE">
        <w:trPr>
          <w:trHeight w:val="272"/>
          <w:jc w:val="center"/>
        </w:trPr>
        <w:tc>
          <w:tcPr>
            <w:tcW w:w="3410" w:type="dxa"/>
            <w:noWrap/>
          </w:tcPr>
          <w:p w14:paraId="5C822AB7" w14:textId="77777777" w:rsidR="008966DE" w:rsidRPr="008966DE" w:rsidRDefault="008966DE" w:rsidP="008966DE">
            <w:pPr>
              <w:rPr>
                <w:rFonts w:ascii="Verdana" w:hAnsi="Verdana" w:cstheme="minorHAnsi"/>
                <w:b/>
                <w:bCs/>
                <w:sz w:val="20"/>
                <w:szCs w:val="20"/>
                <w:lang w:val="en-US"/>
              </w:rPr>
            </w:pPr>
            <w:r w:rsidRPr="008966DE">
              <w:rPr>
                <w:rFonts w:ascii="Verdana" w:hAnsi="Verdana" w:cstheme="minorHAnsi"/>
                <w:b/>
                <w:bCs/>
                <w:sz w:val="20"/>
                <w:szCs w:val="20"/>
                <w:lang w:val="en-US"/>
              </w:rPr>
              <w:t>Housing</w:t>
            </w:r>
          </w:p>
          <w:p w14:paraId="39D55602" w14:textId="77777777" w:rsidR="008966DE" w:rsidRPr="0076264D" w:rsidRDefault="008966DE" w:rsidP="0009516C">
            <w:pPr>
              <w:rPr>
                <w:rFonts w:ascii="Verdana" w:hAnsi="Verdana" w:cstheme="minorHAnsi"/>
                <w:b/>
                <w:bCs/>
                <w:sz w:val="20"/>
                <w:szCs w:val="20"/>
              </w:rPr>
            </w:pPr>
          </w:p>
        </w:tc>
        <w:tc>
          <w:tcPr>
            <w:tcW w:w="7393" w:type="dxa"/>
            <w:gridSpan w:val="3"/>
          </w:tcPr>
          <w:p w14:paraId="63759F6E" w14:textId="77777777" w:rsidR="008966DE" w:rsidRPr="008966DE" w:rsidRDefault="008966DE" w:rsidP="008966DE">
            <w:pPr>
              <w:pStyle w:val="Default"/>
              <w:rPr>
                <w:rFonts w:ascii="Verdana" w:hAnsi="Verdana"/>
                <w:sz w:val="20"/>
                <w:szCs w:val="20"/>
              </w:rPr>
            </w:pPr>
            <w:r w:rsidRPr="008966DE">
              <w:rPr>
                <w:rFonts w:ascii="Verdana" w:hAnsi="Verdana"/>
                <w:sz w:val="20"/>
                <w:szCs w:val="20"/>
              </w:rPr>
              <w:t>Finding accommodation in France can be quite difficult, therefore, it is advised that all students start their research as soon as possible.</w:t>
            </w:r>
          </w:p>
          <w:p w14:paraId="32721B46" w14:textId="77777777" w:rsidR="008966DE" w:rsidRPr="008966DE" w:rsidRDefault="008966DE" w:rsidP="008966DE">
            <w:pPr>
              <w:pStyle w:val="Default"/>
              <w:rPr>
                <w:rFonts w:ascii="Verdana" w:hAnsi="Verdana"/>
                <w:sz w:val="20"/>
                <w:szCs w:val="20"/>
              </w:rPr>
            </w:pPr>
          </w:p>
          <w:p w14:paraId="5E8D1DE0" w14:textId="77777777" w:rsidR="008966DE" w:rsidRPr="008966DE" w:rsidRDefault="008966DE" w:rsidP="008966DE">
            <w:pPr>
              <w:pStyle w:val="Default"/>
              <w:rPr>
                <w:rFonts w:ascii="Verdana" w:hAnsi="Verdana"/>
                <w:sz w:val="20"/>
                <w:szCs w:val="20"/>
              </w:rPr>
            </w:pPr>
            <w:r w:rsidRPr="008966DE">
              <w:rPr>
                <w:rFonts w:ascii="Verdana" w:hAnsi="Verdana"/>
                <w:sz w:val="20"/>
                <w:szCs w:val="20"/>
              </w:rPr>
              <w:t>Please follow the below link to access accommodation information provided by Neoma:</w:t>
            </w:r>
          </w:p>
          <w:p w14:paraId="66C00538" w14:textId="77777777" w:rsidR="008966DE" w:rsidRPr="008966DE" w:rsidRDefault="008966DE" w:rsidP="008966DE">
            <w:pPr>
              <w:pStyle w:val="Default"/>
              <w:rPr>
                <w:rFonts w:ascii="Verdana" w:hAnsi="Verdana"/>
                <w:sz w:val="20"/>
                <w:szCs w:val="20"/>
              </w:rPr>
            </w:pPr>
            <w:hyperlink r:id="rId12" w:history="1">
              <w:r w:rsidRPr="008966DE">
                <w:rPr>
                  <w:rStyle w:val="Hyperlink"/>
                  <w:rFonts w:ascii="Verdana" w:hAnsi="Verdana"/>
                  <w:sz w:val="20"/>
                  <w:szCs w:val="20"/>
                </w:rPr>
                <w:t xml:space="preserve">Step 3 - Welcome NEOMA Business </w:t>
              </w:r>
              <w:proofErr w:type="spellStart"/>
              <w:r w:rsidRPr="008966DE">
                <w:rPr>
                  <w:rStyle w:val="Hyperlink"/>
                  <w:rFonts w:ascii="Verdana" w:hAnsi="Verdana"/>
                  <w:sz w:val="20"/>
                  <w:szCs w:val="20"/>
                </w:rPr>
                <w:t>SchoolWelcome</w:t>
              </w:r>
              <w:proofErr w:type="spellEnd"/>
              <w:r w:rsidRPr="008966DE">
                <w:rPr>
                  <w:rStyle w:val="Hyperlink"/>
                  <w:rFonts w:ascii="Verdana" w:hAnsi="Verdana"/>
                  <w:sz w:val="20"/>
                  <w:szCs w:val="20"/>
                </w:rPr>
                <w:t xml:space="preserve"> NEOMA Business School (neoma-bs.com)</w:t>
              </w:r>
            </w:hyperlink>
          </w:p>
          <w:p w14:paraId="02F7F4AF" w14:textId="77777777" w:rsidR="008966DE" w:rsidRDefault="008966DE" w:rsidP="00821B68">
            <w:pPr>
              <w:pStyle w:val="Default"/>
              <w:rPr>
                <w:rFonts w:ascii="Verdana" w:hAnsi="Verdana"/>
                <w:sz w:val="20"/>
                <w:szCs w:val="20"/>
              </w:rPr>
            </w:pPr>
          </w:p>
          <w:p w14:paraId="16033716" w14:textId="77777777" w:rsidR="008966DE" w:rsidRPr="008966DE" w:rsidRDefault="008966DE" w:rsidP="008966DE">
            <w:pPr>
              <w:pStyle w:val="Default"/>
              <w:rPr>
                <w:rFonts w:ascii="Verdana" w:hAnsi="Verdana"/>
                <w:sz w:val="20"/>
                <w:szCs w:val="20"/>
              </w:rPr>
            </w:pPr>
            <w:r w:rsidRPr="008966DE">
              <w:rPr>
                <w:rFonts w:ascii="Verdana" w:hAnsi="Verdana"/>
                <w:sz w:val="20"/>
                <w:szCs w:val="20"/>
              </w:rPr>
              <w:t>For more housing options used by past exchange students follow:</w:t>
            </w:r>
          </w:p>
          <w:p w14:paraId="1465064F" w14:textId="77777777" w:rsidR="008966DE" w:rsidRPr="008966DE" w:rsidRDefault="008966DE" w:rsidP="008966DE">
            <w:pPr>
              <w:pStyle w:val="Default"/>
              <w:rPr>
                <w:rFonts w:ascii="Verdana" w:hAnsi="Verdana"/>
                <w:sz w:val="20"/>
                <w:szCs w:val="20"/>
              </w:rPr>
            </w:pPr>
            <w:hyperlink r:id="rId13" w:history="1">
              <w:proofErr w:type="spellStart"/>
              <w:r w:rsidRPr="008966DE">
                <w:rPr>
                  <w:rStyle w:val="Hyperlink"/>
                  <w:rFonts w:ascii="Verdana" w:hAnsi="Verdana"/>
                  <w:sz w:val="20"/>
                  <w:szCs w:val="20"/>
                </w:rPr>
                <w:t>LivinFrance</w:t>
              </w:r>
              <w:proofErr w:type="spellEnd"/>
              <w:r w:rsidRPr="008966DE">
                <w:rPr>
                  <w:rStyle w:val="Hyperlink"/>
                  <w:rFonts w:ascii="Verdana" w:hAnsi="Verdana"/>
                  <w:sz w:val="20"/>
                  <w:szCs w:val="20"/>
                </w:rPr>
                <w:t xml:space="preserve"> - </w:t>
              </w:r>
              <w:proofErr w:type="spellStart"/>
              <w:r w:rsidRPr="008966DE">
                <w:rPr>
                  <w:rStyle w:val="Hyperlink"/>
                  <w:rFonts w:ascii="Verdana" w:hAnsi="Verdana"/>
                  <w:sz w:val="20"/>
                  <w:szCs w:val="20"/>
                </w:rPr>
                <w:t>Plateforme</w:t>
              </w:r>
              <w:proofErr w:type="spellEnd"/>
              <w:r w:rsidRPr="008966DE">
                <w:rPr>
                  <w:rStyle w:val="Hyperlink"/>
                  <w:rFonts w:ascii="Verdana" w:hAnsi="Verdana"/>
                  <w:sz w:val="20"/>
                  <w:szCs w:val="20"/>
                </w:rPr>
                <w:t xml:space="preserve"> </w:t>
              </w:r>
              <w:proofErr w:type="spellStart"/>
              <w:r w:rsidRPr="008966DE">
                <w:rPr>
                  <w:rStyle w:val="Hyperlink"/>
                  <w:rFonts w:ascii="Verdana" w:hAnsi="Verdana"/>
                  <w:sz w:val="20"/>
                  <w:szCs w:val="20"/>
                </w:rPr>
                <w:t>d’assistance</w:t>
              </w:r>
              <w:proofErr w:type="spellEnd"/>
              <w:r w:rsidRPr="008966DE">
                <w:rPr>
                  <w:rStyle w:val="Hyperlink"/>
                  <w:rFonts w:ascii="Verdana" w:hAnsi="Verdana"/>
                  <w:sz w:val="20"/>
                  <w:szCs w:val="20"/>
                </w:rPr>
                <w:t xml:space="preserve"> pour </w:t>
              </w:r>
              <w:proofErr w:type="spellStart"/>
              <w:r w:rsidRPr="008966DE">
                <w:rPr>
                  <w:rStyle w:val="Hyperlink"/>
                  <w:rFonts w:ascii="Verdana" w:hAnsi="Verdana"/>
                  <w:sz w:val="20"/>
                  <w:szCs w:val="20"/>
                </w:rPr>
                <w:t>étudiants</w:t>
              </w:r>
              <w:proofErr w:type="spellEnd"/>
              <w:r w:rsidRPr="008966DE">
                <w:rPr>
                  <w:rStyle w:val="Hyperlink"/>
                  <w:rFonts w:ascii="Verdana" w:hAnsi="Verdana"/>
                  <w:sz w:val="20"/>
                  <w:szCs w:val="20"/>
                </w:rPr>
                <w:t>. (livin-france.com)</w:t>
              </w:r>
            </w:hyperlink>
            <w:r w:rsidRPr="008966DE">
              <w:rPr>
                <w:rFonts w:ascii="Verdana" w:hAnsi="Verdana"/>
                <w:sz w:val="20"/>
                <w:szCs w:val="20"/>
              </w:rPr>
              <w:t xml:space="preserve"> - </w:t>
            </w:r>
            <w:hyperlink r:id="rId14" w:history="1">
              <w:r w:rsidRPr="008966DE">
                <w:rPr>
                  <w:rStyle w:val="Hyperlink"/>
                  <w:rFonts w:ascii="Verdana" w:hAnsi="Verdana"/>
                  <w:sz w:val="20"/>
                  <w:szCs w:val="20"/>
                </w:rPr>
                <w:t xml:space="preserve">Accommodation - Help </w:t>
              </w:r>
              <w:proofErr w:type="spellStart"/>
              <w:r w:rsidRPr="008966DE">
                <w:rPr>
                  <w:rStyle w:val="Hyperlink"/>
                  <w:rFonts w:ascii="Verdana" w:hAnsi="Verdana"/>
                  <w:sz w:val="20"/>
                  <w:szCs w:val="20"/>
                </w:rPr>
                <w:t>center</w:t>
              </w:r>
              <w:proofErr w:type="spellEnd"/>
              <w:r w:rsidRPr="008966DE">
                <w:rPr>
                  <w:rStyle w:val="Hyperlink"/>
                  <w:rFonts w:ascii="Verdana" w:hAnsi="Verdana"/>
                  <w:sz w:val="20"/>
                  <w:szCs w:val="20"/>
                </w:rPr>
                <w:t xml:space="preserve"> (livin-france.com)</w:t>
              </w:r>
            </w:hyperlink>
          </w:p>
          <w:p w14:paraId="485153EE" w14:textId="4EE7B99D" w:rsidR="008966DE" w:rsidRPr="0076264D" w:rsidRDefault="008966DE" w:rsidP="00821B68">
            <w:pPr>
              <w:pStyle w:val="Default"/>
              <w:rPr>
                <w:rFonts w:ascii="Verdana" w:hAnsi="Verdana"/>
                <w:sz w:val="20"/>
                <w:szCs w:val="20"/>
              </w:rPr>
            </w:pPr>
            <w:hyperlink r:id="rId15" w:history="1">
              <w:proofErr w:type="spellStart"/>
              <w:r w:rsidRPr="008966DE">
                <w:rPr>
                  <w:rStyle w:val="Hyperlink"/>
                  <w:rFonts w:ascii="Verdana" w:hAnsi="Verdana"/>
                  <w:sz w:val="20"/>
                  <w:szCs w:val="20"/>
                </w:rPr>
                <w:t>leboncoin</w:t>
              </w:r>
              <w:proofErr w:type="spellEnd"/>
              <w:r w:rsidRPr="008966DE">
                <w:rPr>
                  <w:rStyle w:val="Hyperlink"/>
                  <w:rFonts w:ascii="Verdana" w:hAnsi="Verdana"/>
                  <w:sz w:val="20"/>
                  <w:szCs w:val="20"/>
                </w:rPr>
                <w:t xml:space="preserve"> site de petites </w:t>
              </w:r>
              <w:proofErr w:type="spellStart"/>
              <w:r w:rsidRPr="008966DE">
                <w:rPr>
                  <w:rStyle w:val="Hyperlink"/>
                  <w:rFonts w:ascii="Verdana" w:hAnsi="Verdana"/>
                  <w:sz w:val="20"/>
                  <w:szCs w:val="20"/>
                </w:rPr>
                <w:t>annonces</w:t>
              </w:r>
              <w:proofErr w:type="spellEnd"/>
              <w:r w:rsidRPr="008966DE">
                <w:rPr>
                  <w:rStyle w:val="Hyperlink"/>
                  <w:rFonts w:ascii="Verdana" w:hAnsi="Verdana"/>
                  <w:sz w:val="20"/>
                  <w:szCs w:val="20"/>
                </w:rPr>
                <w:t xml:space="preserve"> </w:t>
              </w:r>
              <w:proofErr w:type="spellStart"/>
              <w:r w:rsidRPr="008966DE">
                <w:rPr>
                  <w:rStyle w:val="Hyperlink"/>
                  <w:rFonts w:ascii="Verdana" w:hAnsi="Verdana"/>
                  <w:sz w:val="20"/>
                  <w:szCs w:val="20"/>
                </w:rPr>
                <w:t>gratuites</w:t>
              </w:r>
              <w:proofErr w:type="spellEnd"/>
            </w:hyperlink>
          </w:p>
        </w:tc>
      </w:tr>
      <w:tr w:rsidR="00671D40" w:rsidRPr="0076264D" w14:paraId="64EEEC7E" w14:textId="77777777" w:rsidTr="008966DE">
        <w:trPr>
          <w:trHeight w:val="1408"/>
          <w:jc w:val="center"/>
        </w:trPr>
        <w:tc>
          <w:tcPr>
            <w:tcW w:w="3410" w:type="dxa"/>
            <w:noWrap/>
            <w:hideMark/>
          </w:tcPr>
          <w:p w14:paraId="1FAB84F1" w14:textId="77777777" w:rsidR="00671D40" w:rsidRPr="0076264D" w:rsidRDefault="00671D40" w:rsidP="008966DE">
            <w:pPr>
              <w:rPr>
                <w:rFonts w:ascii="Verdana" w:hAnsi="Verdana" w:cstheme="minorHAnsi"/>
                <w:b/>
                <w:bCs/>
                <w:sz w:val="20"/>
                <w:szCs w:val="20"/>
              </w:rPr>
            </w:pPr>
          </w:p>
        </w:tc>
        <w:tc>
          <w:tcPr>
            <w:tcW w:w="7393" w:type="dxa"/>
            <w:gridSpan w:val="3"/>
          </w:tcPr>
          <w:p w14:paraId="41AD9B1D" w14:textId="77777777" w:rsidR="005B69DD" w:rsidRPr="008966DE" w:rsidRDefault="005B69DD" w:rsidP="008966DE">
            <w:pPr>
              <w:pStyle w:val="ListParagraph"/>
              <w:numPr>
                <w:ilvl w:val="0"/>
                <w:numId w:val="7"/>
              </w:numPr>
              <w:rPr>
                <w:rFonts w:ascii="Verdana" w:hAnsi="Verdana"/>
                <w:b/>
                <w:bCs/>
                <w:sz w:val="20"/>
                <w:szCs w:val="20"/>
              </w:rPr>
            </w:pPr>
            <w:r w:rsidRPr="008966DE">
              <w:rPr>
                <w:rFonts w:ascii="Verdana" w:hAnsi="Verdana"/>
                <w:b/>
                <w:bCs/>
                <w:sz w:val="20"/>
                <w:szCs w:val="20"/>
              </w:rPr>
              <w:t>Please remember to do your own research and read the small prints and reviews before booking any accommodation.</w:t>
            </w:r>
          </w:p>
          <w:p w14:paraId="2F1C1F71" w14:textId="31435AB1" w:rsidR="00EC0ED4" w:rsidRPr="008966DE" w:rsidRDefault="005B69DD" w:rsidP="008966DE">
            <w:pPr>
              <w:numPr>
                <w:ilvl w:val="0"/>
                <w:numId w:val="5"/>
              </w:numPr>
              <w:rPr>
                <w:rFonts w:ascii="Verdana" w:hAnsi="Verdana"/>
                <w:b/>
                <w:bCs/>
                <w:sz w:val="20"/>
                <w:szCs w:val="20"/>
              </w:rPr>
            </w:pPr>
            <w:r w:rsidRPr="0076264D">
              <w:rPr>
                <w:rFonts w:ascii="Verdana" w:hAnsi="Verdana"/>
                <w:b/>
                <w:bCs/>
                <w:sz w:val="20"/>
                <w:szCs w:val="20"/>
              </w:rPr>
              <w:t xml:space="preserve">Also ensure that you are only booking accommodation </w:t>
            </w:r>
            <w:r w:rsidR="00A53CF2" w:rsidRPr="0076264D">
              <w:rPr>
                <w:rFonts w:ascii="Verdana" w:hAnsi="Verdana"/>
                <w:b/>
                <w:bCs/>
                <w:sz w:val="20"/>
                <w:szCs w:val="20"/>
                <w:shd w:val="clear" w:color="auto" w:fill="FFFFFF"/>
              </w:rPr>
              <w:t>in Bournemouth</w:t>
            </w:r>
            <w:r w:rsidR="00A53CF2" w:rsidRPr="0076264D">
              <w:rPr>
                <w:rFonts w:ascii="Verdana" w:hAnsi="Verdana"/>
                <w:b/>
                <w:bCs/>
                <w:sz w:val="20"/>
                <w:szCs w:val="20"/>
              </w:rPr>
              <w:t xml:space="preserve"> </w:t>
            </w:r>
            <w:r w:rsidRPr="0076264D">
              <w:rPr>
                <w:rFonts w:ascii="Verdana" w:hAnsi="Verdana"/>
                <w:b/>
                <w:bCs/>
                <w:sz w:val="20"/>
                <w:szCs w:val="20"/>
              </w:rPr>
              <w:t>for the semester that you will be studying at BU.</w:t>
            </w:r>
          </w:p>
        </w:tc>
      </w:tr>
      <w:tr w:rsidR="00671D40" w:rsidRPr="0076264D" w14:paraId="66F2D7CE" w14:textId="77777777" w:rsidTr="008966DE">
        <w:trPr>
          <w:trHeight w:val="1944"/>
          <w:jc w:val="center"/>
        </w:trPr>
        <w:tc>
          <w:tcPr>
            <w:tcW w:w="3410" w:type="dxa"/>
            <w:noWrap/>
            <w:hideMark/>
          </w:tcPr>
          <w:p w14:paraId="3CF391B0" w14:textId="77777777" w:rsidR="00671D40" w:rsidRPr="0076264D" w:rsidRDefault="00671D40" w:rsidP="0009516C">
            <w:pPr>
              <w:rPr>
                <w:rFonts w:ascii="Verdana" w:eastAsia="Times New Roman" w:hAnsi="Verdana" w:cs="Calibri"/>
                <w:b/>
                <w:bCs/>
                <w:color w:val="000000"/>
                <w:sz w:val="20"/>
                <w:szCs w:val="20"/>
                <w:lang w:eastAsia="en-GB"/>
              </w:rPr>
            </w:pPr>
            <w:r w:rsidRPr="0076264D">
              <w:rPr>
                <w:rFonts w:ascii="Verdana" w:eastAsia="Times New Roman" w:hAnsi="Verdana" w:cs="Calibri"/>
                <w:b/>
                <w:bCs/>
                <w:color w:val="000000"/>
                <w:sz w:val="20"/>
                <w:szCs w:val="20"/>
                <w:lang w:eastAsia="en-GB"/>
              </w:rPr>
              <w:t>Health Insurance</w:t>
            </w:r>
          </w:p>
        </w:tc>
        <w:tc>
          <w:tcPr>
            <w:tcW w:w="7393" w:type="dxa"/>
            <w:gridSpan w:val="3"/>
            <w:hideMark/>
          </w:tcPr>
          <w:p w14:paraId="6728E6B3" w14:textId="60105C8C" w:rsidR="00671D40" w:rsidRPr="0076264D" w:rsidRDefault="00671D40" w:rsidP="0009516C">
            <w:pPr>
              <w:pStyle w:val="Default"/>
              <w:rPr>
                <w:rFonts w:ascii="Verdana" w:hAnsi="Verdana"/>
                <w:color w:val="auto"/>
                <w:sz w:val="20"/>
                <w:szCs w:val="20"/>
              </w:rPr>
            </w:pPr>
            <w:r w:rsidRPr="0076264D">
              <w:rPr>
                <w:rFonts w:ascii="Verdana" w:hAnsi="Verdana"/>
                <w:color w:val="auto"/>
                <w:sz w:val="20"/>
                <w:szCs w:val="20"/>
              </w:rPr>
              <w:t xml:space="preserve">Exchange students are obliged to arrange for sufficient health insurance coverage during their study </w:t>
            </w:r>
            <w:r w:rsidR="007847B9" w:rsidRPr="0076264D">
              <w:rPr>
                <w:rFonts w:ascii="Verdana" w:hAnsi="Verdana"/>
                <w:color w:val="auto"/>
                <w:sz w:val="20"/>
                <w:szCs w:val="20"/>
              </w:rPr>
              <w:t xml:space="preserve">mobility </w:t>
            </w:r>
            <w:r w:rsidRPr="0076264D">
              <w:rPr>
                <w:rFonts w:ascii="Verdana" w:hAnsi="Verdana"/>
                <w:color w:val="auto"/>
                <w:sz w:val="20"/>
                <w:szCs w:val="20"/>
              </w:rPr>
              <w:t>period</w:t>
            </w:r>
            <w:r w:rsidR="004A6DBE" w:rsidRPr="0076264D">
              <w:rPr>
                <w:rFonts w:ascii="Verdana" w:hAnsi="Verdana"/>
                <w:color w:val="auto"/>
                <w:sz w:val="20"/>
                <w:szCs w:val="20"/>
              </w:rPr>
              <w:t>.</w:t>
            </w:r>
          </w:p>
          <w:p w14:paraId="2D1A4103" w14:textId="0ED5E5E7" w:rsidR="00315BCF" w:rsidRPr="0076264D" w:rsidRDefault="00315BCF" w:rsidP="00315BCF">
            <w:pPr>
              <w:pStyle w:val="NormalWeb"/>
              <w:rPr>
                <w:rFonts w:ascii="Verdana" w:hAnsi="Verdana"/>
                <w:color w:val="333333"/>
                <w:sz w:val="20"/>
                <w:szCs w:val="20"/>
              </w:rPr>
            </w:pPr>
            <w:r w:rsidRPr="0076264D">
              <w:rPr>
                <w:rFonts w:ascii="Verdana" w:hAnsi="Verdana"/>
                <w:sz w:val="20"/>
                <w:szCs w:val="20"/>
              </w:rPr>
              <w:t>You can apply for an</w:t>
            </w:r>
            <w:r w:rsidRPr="0076264D">
              <w:rPr>
                <w:rFonts w:ascii="Verdana" w:hAnsi="Verdana"/>
                <w:color w:val="333333"/>
                <w:sz w:val="20"/>
                <w:szCs w:val="20"/>
              </w:rPr>
              <w:t> </w:t>
            </w:r>
            <w:hyperlink r:id="rId16" w:history="1">
              <w:r w:rsidRPr="0076264D">
                <w:rPr>
                  <w:rStyle w:val="Hyperlink"/>
                  <w:rFonts w:ascii="Verdana" w:hAnsi="Verdana"/>
                  <w:color w:val="005EA5"/>
                  <w:sz w:val="20"/>
                  <w:szCs w:val="20"/>
                </w:rPr>
                <w:t>EHIC/GHIC card</w:t>
              </w:r>
            </w:hyperlink>
            <w:r w:rsidRPr="0076264D">
              <w:rPr>
                <w:rFonts w:ascii="Verdana" w:hAnsi="Verdana"/>
                <w:color w:val="333333"/>
                <w:sz w:val="20"/>
                <w:szCs w:val="20"/>
              </w:rPr>
              <w:t> </w:t>
            </w:r>
            <w:r w:rsidRPr="0076264D">
              <w:rPr>
                <w:rFonts w:ascii="Verdana" w:hAnsi="Verdana"/>
                <w:sz w:val="20"/>
                <w:szCs w:val="20"/>
              </w:rPr>
              <w:t>which enables you to obtain medical assistance for free when abroad. If you are an EU passport holder you will be able to use your EHIC card when travelling to an EU country. If you are a UK passport holder and/or do not have an EU passport, please read the information about how to apply for a </w:t>
            </w:r>
            <w:hyperlink r:id="rId17" w:history="1">
              <w:r w:rsidRPr="0076264D">
                <w:rPr>
                  <w:rStyle w:val="Hyperlink"/>
                  <w:rFonts w:ascii="Verdana" w:hAnsi="Verdana"/>
                  <w:color w:val="005EA5"/>
                  <w:sz w:val="20"/>
                  <w:szCs w:val="20"/>
                </w:rPr>
                <w:t>UK GHIC card</w:t>
              </w:r>
            </w:hyperlink>
            <w:r w:rsidRPr="0076264D">
              <w:rPr>
                <w:rFonts w:ascii="Verdana" w:hAnsi="Verdana"/>
                <w:color w:val="333333"/>
                <w:sz w:val="20"/>
                <w:szCs w:val="20"/>
              </w:rPr>
              <w:t xml:space="preserve">. </w:t>
            </w:r>
            <w:r w:rsidRPr="0076264D">
              <w:rPr>
                <w:rFonts w:ascii="Verdana" w:hAnsi="Verdana"/>
                <w:sz w:val="20"/>
                <w:szCs w:val="20"/>
              </w:rPr>
              <w:t>As a BU student, you can apply for your EHIC/GHIC card using the </w:t>
            </w:r>
            <w:hyperlink r:id="rId18" w:anchor="/modern/FOEU0230bzeS4vjF" w:history="1">
              <w:r w:rsidRPr="0076264D">
                <w:rPr>
                  <w:rStyle w:val="Hyperlink"/>
                  <w:rFonts w:ascii="Verdana" w:hAnsi="Verdana"/>
                  <w:color w:val="005EA5"/>
                  <w:sz w:val="20"/>
                  <w:szCs w:val="20"/>
                </w:rPr>
                <w:t>BU Letter Request Form</w:t>
              </w:r>
            </w:hyperlink>
            <w:r w:rsidRPr="0076264D">
              <w:rPr>
                <w:rFonts w:ascii="Verdana" w:hAnsi="Verdana"/>
                <w:color w:val="333333"/>
                <w:sz w:val="20"/>
                <w:szCs w:val="20"/>
              </w:rPr>
              <w:t>.</w:t>
            </w:r>
          </w:p>
          <w:p w14:paraId="633CE655" w14:textId="399E5242" w:rsidR="00315BCF" w:rsidRPr="0076264D" w:rsidRDefault="00315BCF" w:rsidP="00315BCF">
            <w:pPr>
              <w:pStyle w:val="NormalWeb"/>
              <w:rPr>
                <w:rFonts w:ascii="Verdana" w:hAnsi="Verdana"/>
                <w:sz w:val="20"/>
                <w:szCs w:val="20"/>
              </w:rPr>
            </w:pPr>
            <w:r w:rsidRPr="0076264D">
              <w:rPr>
                <w:rFonts w:ascii="Verdana" w:hAnsi="Verdana"/>
                <w:sz w:val="20"/>
                <w:szCs w:val="20"/>
              </w:rPr>
              <w:t xml:space="preserve">Please note that some partners </w:t>
            </w:r>
            <w:r w:rsidR="00DD0346" w:rsidRPr="0076264D">
              <w:rPr>
                <w:rFonts w:ascii="Verdana" w:hAnsi="Verdana"/>
                <w:sz w:val="20"/>
                <w:szCs w:val="20"/>
              </w:rPr>
              <w:t xml:space="preserve">may </w:t>
            </w:r>
            <w:r w:rsidRPr="0076264D">
              <w:rPr>
                <w:rFonts w:ascii="Verdana" w:hAnsi="Verdana"/>
                <w:sz w:val="20"/>
                <w:szCs w:val="20"/>
              </w:rPr>
              <w:t>request that incoming students purchase additional health insurance to comply with their immigration and institutional requirements.</w:t>
            </w:r>
          </w:p>
          <w:p w14:paraId="78A18186" w14:textId="7FFAF3DD" w:rsidR="00671D40" w:rsidRPr="0076264D" w:rsidRDefault="00315BCF" w:rsidP="0009516C">
            <w:pPr>
              <w:rPr>
                <w:rFonts w:ascii="Verdana" w:eastAsia="Times New Roman" w:hAnsi="Verdana" w:cs="Calibri"/>
                <w:color w:val="000000"/>
                <w:sz w:val="20"/>
                <w:szCs w:val="20"/>
                <w:lang w:eastAsia="en-GB"/>
              </w:rPr>
            </w:pPr>
            <w:r w:rsidRPr="0076264D">
              <w:rPr>
                <w:rFonts w:ascii="Verdana" w:eastAsia="Times New Roman" w:hAnsi="Verdana" w:cs="Calibri"/>
                <w:color w:val="000000"/>
                <w:sz w:val="20"/>
                <w:szCs w:val="20"/>
                <w:lang w:eastAsia="en-GB"/>
              </w:rPr>
              <w:t xml:space="preserve">You can find further information </w:t>
            </w:r>
            <w:r w:rsidR="00671D40" w:rsidRPr="0076264D">
              <w:rPr>
                <w:rFonts w:ascii="Verdana" w:eastAsia="Times New Roman" w:hAnsi="Verdana" w:cs="Calibri"/>
                <w:color w:val="000000"/>
                <w:sz w:val="20"/>
                <w:szCs w:val="20"/>
                <w:lang w:eastAsia="en-GB"/>
              </w:rPr>
              <w:t xml:space="preserve">on the </w:t>
            </w:r>
            <w:hyperlink r:id="rId19" w:history="1">
              <w:r w:rsidR="00671D40" w:rsidRPr="0076264D">
                <w:rPr>
                  <w:rStyle w:val="Hyperlink"/>
                  <w:rFonts w:ascii="Verdana" w:eastAsia="Times New Roman" w:hAnsi="Verdana" w:cs="Calibri"/>
                  <w:sz w:val="20"/>
                  <w:szCs w:val="20"/>
                  <w:lang w:eastAsia="en-GB"/>
                </w:rPr>
                <w:t>practical arrangements</w:t>
              </w:r>
            </w:hyperlink>
            <w:r w:rsidR="00671D40" w:rsidRPr="0076264D">
              <w:rPr>
                <w:rFonts w:ascii="Verdana" w:eastAsia="Times New Roman" w:hAnsi="Verdana" w:cs="Calibri"/>
                <w:color w:val="000000"/>
                <w:sz w:val="20"/>
                <w:szCs w:val="20"/>
                <w:lang w:eastAsia="en-GB"/>
              </w:rPr>
              <w:t xml:space="preserve"> webpage.</w:t>
            </w:r>
          </w:p>
        </w:tc>
      </w:tr>
      <w:tr w:rsidR="00671D40" w:rsidRPr="0076264D" w14:paraId="45CD813A" w14:textId="77777777" w:rsidTr="008966DE">
        <w:trPr>
          <w:trHeight w:val="1541"/>
          <w:jc w:val="center"/>
        </w:trPr>
        <w:tc>
          <w:tcPr>
            <w:tcW w:w="3410" w:type="dxa"/>
            <w:noWrap/>
            <w:hideMark/>
          </w:tcPr>
          <w:p w14:paraId="0D4DF565" w14:textId="77777777" w:rsidR="00671D40" w:rsidRPr="0076264D" w:rsidRDefault="00671D40" w:rsidP="0009516C">
            <w:pPr>
              <w:rPr>
                <w:rFonts w:ascii="Verdana" w:eastAsia="Times New Roman" w:hAnsi="Verdana" w:cs="Calibri"/>
                <w:b/>
                <w:bCs/>
                <w:color w:val="000000"/>
                <w:sz w:val="20"/>
                <w:szCs w:val="20"/>
                <w:lang w:eastAsia="en-GB"/>
              </w:rPr>
            </w:pPr>
            <w:r w:rsidRPr="0076264D">
              <w:rPr>
                <w:rFonts w:ascii="Verdana" w:eastAsia="Times New Roman" w:hAnsi="Verdana" w:cs="Calibri"/>
                <w:b/>
                <w:bCs/>
                <w:color w:val="000000"/>
                <w:sz w:val="20"/>
                <w:szCs w:val="20"/>
                <w:lang w:eastAsia="en-GB"/>
              </w:rPr>
              <w:t>Travel Insurance</w:t>
            </w:r>
          </w:p>
        </w:tc>
        <w:tc>
          <w:tcPr>
            <w:tcW w:w="7393" w:type="dxa"/>
            <w:gridSpan w:val="3"/>
            <w:hideMark/>
          </w:tcPr>
          <w:p w14:paraId="02CBEB54" w14:textId="565BE3AB" w:rsidR="00671D40" w:rsidRPr="0076264D" w:rsidRDefault="00671D40" w:rsidP="0009516C">
            <w:pPr>
              <w:rPr>
                <w:rFonts w:ascii="Verdana" w:eastAsia="Times New Roman" w:hAnsi="Verdana" w:cs="Calibri"/>
                <w:color w:val="000000"/>
                <w:sz w:val="20"/>
                <w:szCs w:val="20"/>
                <w:lang w:val="en-US" w:eastAsia="en-GB"/>
              </w:rPr>
            </w:pPr>
            <w:r w:rsidRPr="0076264D">
              <w:rPr>
                <w:rFonts w:ascii="Verdana" w:eastAsia="Times New Roman" w:hAnsi="Verdana" w:cs="Calibri"/>
                <w:color w:val="000000"/>
                <w:sz w:val="20"/>
                <w:szCs w:val="20"/>
                <w:lang w:val="en-US" w:eastAsia="en-GB"/>
              </w:rPr>
              <w:t xml:space="preserve">BU offers a comprehensive </w:t>
            </w:r>
            <w:hyperlink r:id="rId20" w:history="1">
              <w:r w:rsidRPr="0076264D">
                <w:rPr>
                  <w:rStyle w:val="Hyperlink"/>
                  <w:rFonts w:ascii="Verdana" w:eastAsia="Times New Roman" w:hAnsi="Verdana" w:cs="Calibri"/>
                  <w:sz w:val="20"/>
                  <w:szCs w:val="20"/>
                  <w:lang w:val="en-US" w:eastAsia="en-GB"/>
                </w:rPr>
                <w:t>BU travel cover</w:t>
              </w:r>
            </w:hyperlink>
            <w:r w:rsidRPr="0076264D">
              <w:rPr>
                <w:rFonts w:ascii="Verdana" w:eastAsia="Times New Roman" w:hAnsi="Verdana" w:cs="Calibri"/>
                <w:color w:val="000000"/>
                <w:sz w:val="20"/>
                <w:szCs w:val="20"/>
                <w:lang w:val="en-US" w:eastAsia="en-GB"/>
              </w:rPr>
              <w:t xml:space="preserve"> to all outgoing students. after reviewing BU's travel cover, and depending on personal considerations or specific health issues, some students might decide to purchase an additional insurance policy to top-up what is available.</w:t>
            </w:r>
          </w:p>
          <w:p w14:paraId="640F9B81" w14:textId="596A74FF" w:rsidR="002D145B" w:rsidRPr="008966DE" w:rsidRDefault="00671D40" w:rsidP="0009516C">
            <w:pPr>
              <w:rPr>
                <w:rFonts w:ascii="Verdana" w:eastAsia="Times New Roman" w:hAnsi="Verdana" w:cs="Calibri"/>
                <w:b/>
                <w:bCs/>
                <w:color w:val="000000"/>
                <w:sz w:val="20"/>
                <w:szCs w:val="20"/>
                <w:lang w:val="en-US" w:eastAsia="en-GB"/>
              </w:rPr>
            </w:pPr>
            <w:r w:rsidRPr="0076264D">
              <w:rPr>
                <w:rFonts w:ascii="Verdana" w:eastAsia="Times New Roman" w:hAnsi="Verdana" w:cs="Calibri"/>
                <w:color w:val="000000"/>
                <w:sz w:val="20"/>
                <w:szCs w:val="20"/>
                <w:lang w:val="en-US" w:eastAsia="en-GB"/>
              </w:rPr>
              <w:br/>
            </w:r>
            <w:r w:rsidRPr="0076264D">
              <w:rPr>
                <w:rFonts w:ascii="Verdana" w:eastAsia="Times New Roman" w:hAnsi="Verdana" w:cs="Calibri"/>
                <w:b/>
                <w:bCs/>
                <w:color w:val="000000"/>
                <w:sz w:val="20"/>
                <w:szCs w:val="20"/>
                <w:lang w:val="en-US" w:eastAsia="en-GB"/>
              </w:rPr>
              <w:t>Please note that BU Travel Cover is updated every August.</w:t>
            </w:r>
          </w:p>
        </w:tc>
      </w:tr>
      <w:tr w:rsidR="00671D40" w:rsidRPr="0076264D" w14:paraId="20486291" w14:textId="77777777" w:rsidTr="008966DE">
        <w:trPr>
          <w:trHeight w:val="694"/>
          <w:jc w:val="center"/>
        </w:trPr>
        <w:tc>
          <w:tcPr>
            <w:tcW w:w="3410" w:type="dxa"/>
            <w:noWrap/>
            <w:hideMark/>
          </w:tcPr>
          <w:p w14:paraId="77E364FC" w14:textId="77777777" w:rsidR="00671D40" w:rsidRPr="0076264D" w:rsidRDefault="00671D40" w:rsidP="0009516C">
            <w:pPr>
              <w:rPr>
                <w:rFonts w:ascii="Verdana" w:eastAsia="Times New Roman" w:hAnsi="Verdana" w:cs="Calibri"/>
                <w:b/>
                <w:bCs/>
                <w:color w:val="000000"/>
                <w:sz w:val="20"/>
                <w:szCs w:val="20"/>
                <w:lang w:eastAsia="en-GB"/>
              </w:rPr>
            </w:pPr>
            <w:r w:rsidRPr="0076264D">
              <w:rPr>
                <w:rFonts w:ascii="Verdana" w:eastAsia="Times New Roman" w:hAnsi="Verdana" w:cs="Calibri"/>
                <w:b/>
                <w:bCs/>
                <w:color w:val="000000"/>
                <w:sz w:val="20"/>
                <w:szCs w:val="20"/>
                <w:lang w:eastAsia="en-GB"/>
              </w:rPr>
              <w:t>Visas &amp; Permits</w:t>
            </w:r>
          </w:p>
        </w:tc>
        <w:tc>
          <w:tcPr>
            <w:tcW w:w="7393" w:type="dxa"/>
            <w:gridSpan w:val="3"/>
            <w:hideMark/>
          </w:tcPr>
          <w:p w14:paraId="621CBC90" w14:textId="63952050" w:rsidR="005B69DD" w:rsidRPr="0076264D" w:rsidRDefault="00671D40" w:rsidP="0009516C">
            <w:pPr>
              <w:rPr>
                <w:rFonts w:ascii="Verdana" w:eastAsia="Times New Roman" w:hAnsi="Verdana" w:cs="Calibri"/>
                <w:b/>
                <w:bCs/>
                <w:color w:val="000000"/>
                <w:sz w:val="20"/>
                <w:szCs w:val="20"/>
                <w:lang w:eastAsia="en-GB"/>
              </w:rPr>
            </w:pPr>
            <w:r w:rsidRPr="0076264D">
              <w:rPr>
                <w:rFonts w:ascii="Verdana" w:eastAsia="Times New Roman" w:hAnsi="Verdana" w:cs="Calibri"/>
                <w:color w:val="000000"/>
                <w:sz w:val="20"/>
                <w:szCs w:val="20"/>
                <w:lang w:eastAsia="en-GB"/>
              </w:rPr>
              <w:t xml:space="preserve">When travelling to </w:t>
            </w:r>
            <w:r w:rsidR="004A6DBE" w:rsidRPr="0076264D">
              <w:rPr>
                <w:rFonts w:ascii="Verdana" w:eastAsia="Times New Roman" w:hAnsi="Verdana" w:cs="Calibri"/>
                <w:color w:val="000000"/>
                <w:sz w:val="20"/>
                <w:szCs w:val="20"/>
                <w:lang w:eastAsia="en-GB"/>
              </w:rPr>
              <w:t>France</w:t>
            </w:r>
            <w:r w:rsidRPr="0076264D">
              <w:rPr>
                <w:rFonts w:ascii="Verdana" w:eastAsia="Times New Roman" w:hAnsi="Verdana" w:cs="Calibri"/>
                <w:color w:val="000000"/>
                <w:sz w:val="20"/>
                <w:szCs w:val="20"/>
                <w:lang w:eastAsia="en-GB"/>
              </w:rPr>
              <w:t xml:space="preserve"> you must consider what document(s) you will need to enter the country and commence your studies or research at </w:t>
            </w:r>
            <w:r w:rsidR="007847B9" w:rsidRPr="0076264D">
              <w:rPr>
                <w:rFonts w:ascii="Verdana" w:eastAsia="Times New Roman" w:hAnsi="Verdana" w:cs="Calibri"/>
                <w:color w:val="000000"/>
                <w:sz w:val="20"/>
                <w:szCs w:val="20"/>
                <w:lang w:eastAsia="en-GB"/>
              </w:rPr>
              <w:t>Neoma</w:t>
            </w:r>
            <w:r w:rsidRPr="0076264D">
              <w:rPr>
                <w:rFonts w:ascii="Verdana" w:eastAsia="Times New Roman" w:hAnsi="Verdana" w:cs="Calibri"/>
                <w:color w:val="000000"/>
                <w:sz w:val="20"/>
                <w:szCs w:val="20"/>
                <w:lang w:eastAsia="en-GB"/>
              </w:rPr>
              <w:t xml:space="preserve">. This will depend on the country you are travelling from, your home citizenship, the length of your stay in </w:t>
            </w:r>
            <w:r w:rsidR="004A6DBE" w:rsidRPr="0076264D">
              <w:rPr>
                <w:rFonts w:ascii="Verdana" w:eastAsia="Times New Roman" w:hAnsi="Verdana" w:cs="Calibri"/>
                <w:color w:val="000000"/>
                <w:sz w:val="20"/>
                <w:szCs w:val="20"/>
                <w:lang w:eastAsia="en-GB"/>
              </w:rPr>
              <w:t>France</w:t>
            </w:r>
            <w:r w:rsidRPr="0076264D">
              <w:rPr>
                <w:rFonts w:ascii="Verdana" w:eastAsia="Times New Roman" w:hAnsi="Verdana" w:cs="Calibri"/>
                <w:color w:val="000000"/>
                <w:sz w:val="20"/>
                <w:szCs w:val="20"/>
                <w:lang w:eastAsia="en-GB"/>
              </w:rPr>
              <w:t>, and the purpose of your stay in</w:t>
            </w:r>
            <w:r w:rsidR="004A6DBE" w:rsidRPr="0076264D">
              <w:rPr>
                <w:rFonts w:ascii="Verdana" w:eastAsia="Times New Roman" w:hAnsi="Verdana" w:cs="Calibri"/>
                <w:color w:val="000000"/>
                <w:sz w:val="20"/>
                <w:szCs w:val="20"/>
                <w:lang w:eastAsia="en-GB"/>
              </w:rPr>
              <w:t xml:space="preserve"> France</w:t>
            </w:r>
            <w:r w:rsidRPr="0076264D">
              <w:rPr>
                <w:rFonts w:ascii="Verdana" w:eastAsia="Times New Roman" w:hAnsi="Verdana" w:cs="Calibri"/>
                <w:color w:val="000000"/>
                <w:sz w:val="20"/>
                <w:szCs w:val="20"/>
                <w:lang w:eastAsia="en-GB"/>
              </w:rPr>
              <w:t xml:space="preserve"> amongst other criteria.</w:t>
            </w:r>
            <w:r w:rsidRPr="0076264D">
              <w:rPr>
                <w:rFonts w:ascii="Verdana" w:eastAsia="Times New Roman" w:hAnsi="Verdana" w:cs="Calibri"/>
                <w:color w:val="000000"/>
                <w:sz w:val="20"/>
                <w:szCs w:val="20"/>
                <w:lang w:eastAsia="en-GB"/>
              </w:rPr>
              <w:br/>
            </w:r>
            <w:r w:rsidRPr="0076264D">
              <w:rPr>
                <w:rFonts w:ascii="Verdana" w:eastAsia="Times New Roman" w:hAnsi="Verdana" w:cs="Calibri"/>
                <w:color w:val="000000"/>
                <w:sz w:val="20"/>
                <w:szCs w:val="20"/>
                <w:lang w:eastAsia="en-GB"/>
              </w:rPr>
              <w:br/>
            </w:r>
            <w:r w:rsidR="00F02082" w:rsidRPr="0076264D">
              <w:rPr>
                <w:rFonts w:ascii="Verdana" w:eastAsia="Times New Roman" w:hAnsi="Verdana" w:cs="Calibri"/>
                <w:b/>
                <w:bCs/>
                <w:color w:val="000000"/>
                <w:sz w:val="20"/>
                <w:szCs w:val="20"/>
                <w:lang w:eastAsia="en-GB"/>
              </w:rPr>
              <w:t>Please make sure to understand what is needed and secure this in time before you travel and that you have an up-to-date passport that expires no earlier than 6 months after you intend to return.</w:t>
            </w:r>
          </w:p>
          <w:p w14:paraId="6B05965E" w14:textId="77777777" w:rsidR="002D145B" w:rsidRPr="0076264D" w:rsidRDefault="002D145B" w:rsidP="0009516C">
            <w:pPr>
              <w:rPr>
                <w:rFonts w:ascii="Verdana" w:eastAsia="Times New Roman" w:hAnsi="Verdana" w:cs="Calibri"/>
                <w:b/>
                <w:bCs/>
                <w:color w:val="000000"/>
                <w:sz w:val="20"/>
                <w:szCs w:val="20"/>
                <w:lang w:eastAsia="en-GB"/>
              </w:rPr>
            </w:pPr>
          </w:p>
          <w:p w14:paraId="2B391F62" w14:textId="5F330881" w:rsidR="00307872" w:rsidRPr="0076264D" w:rsidRDefault="00882A6D" w:rsidP="00315BCF">
            <w:pPr>
              <w:rPr>
                <w:rFonts w:ascii="Verdana" w:hAnsi="Verdana" w:cs="BrandonGrotesque-Regular"/>
                <w:color w:val="000000"/>
                <w:sz w:val="20"/>
                <w:szCs w:val="20"/>
              </w:rPr>
            </w:pPr>
            <w:r w:rsidRPr="0076264D">
              <w:rPr>
                <w:rFonts w:ascii="Verdana" w:hAnsi="Verdana" w:cs="BrandonGrotesque-Regular"/>
                <w:color w:val="000000"/>
                <w:sz w:val="20"/>
                <w:szCs w:val="20"/>
              </w:rPr>
              <w:t>Please follow guidance from Neoma and the French Consulate about applying for a visa to study in France.</w:t>
            </w:r>
          </w:p>
          <w:p w14:paraId="43DA2E14" w14:textId="2426A0B7" w:rsidR="00882A6D" w:rsidRPr="0076264D" w:rsidRDefault="00882A6D" w:rsidP="00315BCF"/>
          <w:p w14:paraId="78F05216" w14:textId="64D493AE" w:rsidR="00882A6D" w:rsidRPr="0076264D" w:rsidRDefault="00882A6D" w:rsidP="00315BCF">
            <w:pPr>
              <w:rPr>
                <w:rFonts w:ascii="Verdana" w:hAnsi="Verdana"/>
                <w:sz w:val="20"/>
                <w:szCs w:val="20"/>
              </w:rPr>
            </w:pPr>
            <w:r w:rsidRPr="0076264D">
              <w:rPr>
                <w:rFonts w:ascii="Verdana" w:hAnsi="Verdana"/>
                <w:sz w:val="20"/>
                <w:szCs w:val="20"/>
              </w:rPr>
              <w:t>Useful webpages:</w:t>
            </w:r>
          </w:p>
          <w:p w14:paraId="4A325B3E" w14:textId="7CF7C530" w:rsidR="00882A6D" w:rsidRPr="0076264D" w:rsidRDefault="008966DE" w:rsidP="00315BCF">
            <w:pPr>
              <w:rPr>
                <w:rFonts w:ascii="Verdana" w:hAnsi="Verdana"/>
                <w:sz w:val="20"/>
                <w:szCs w:val="20"/>
              </w:rPr>
            </w:pPr>
            <w:hyperlink r:id="rId21" w:history="1">
              <w:r w:rsidR="00882A6D" w:rsidRPr="0076264D">
                <w:rPr>
                  <w:rStyle w:val="Hyperlink"/>
                  <w:rFonts w:ascii="Verdana" w:hAnsi="Verdana"/>
                  <w:sz w:val="20"/>
                  <w:szCs w:val="20"/>
                </w:rPr>
                <w:t xml:space="preserve">Step 2 - Welcome NEOMA Business </w:t>
              </w:r>
              <w:proofErr w:type="spellStart"/>
              <w:r w:rsidR="00882A6D" w:rsidRPr="0076264D">
                <w:rPr>
                  <w:rStyle w:val="Hyperlink"/>
                  <w:rFonts w:ascii="Verdana" w:hAnsi="Verdana"/>
                  <w:sz w:val="20"/>
                  <w:szCs w:val="20"/>
                </w:rPr>
                <w:t>SchoolWelcome</w:t>
              </w:r>
              <w:proofErr w:type="spellEnd"/>
              <w:r w:rsidR="00882A6D" w:rsidRPr="0076264D">
                <w:rPr>
                  <w:rStyle w:val="Hyperlink"/>
                  <w:rFonts w:ascii="Verdana" w:hAnsi="Verdana"/>
                  <w:sz w:val="20"/>
                  <w:szCs w:val="20"/>
                </w:rPr>
                <w:t xml:space="preserve"> NEOMA Business School (neoma-bs.com)</w:t>
              </w:r>
            </w:hyperlink>
          </w:p>
          <w:p w14:paraId="1F0E8258" w14:textId="68449C9D" w:rsidR="00315BCF" w:rsidRPr="0076264D" w:rsidRDefault="008966DE" w:rsidP="00315BCF">
            <w:pPr>
              <w:rPr>
                <w:rFonts w:ascii="Verdana" w:hAnsi="Verdana"/>
                <w:sz w:val="20"/>
                <w:szCs w:val="20"/>
              </w:rPr>
            </w:pPr>
            <w:hyperlink r:id="rId22" w:history="1">
              <w:r w:rsidR="00315BCF" w:rsidRPr="0076264D">
                <w:rPr>
                  <w:rStyle w:val="Hyperlink"/>
                  <w:rFonts w:ascii="Verdana" w:hAnsi="Verdana"/>
                  <w:sz w:val="20"/>
                  <w:szCs w:val="20"/>
                </w:rPr>
                <w:t>France-visas.gouv.fr | The official website for visa application to France</w:t>
              </w:r>
            </w:hyperlink>
          </w:p>
          <w:p w14:paraId="0AAB3619" w14:textId="5F18780E" w:rsidR="00315BCF" w:rsidRPr="0076264D" w:rsidRDefault="008966DE" w:rsidP="00315BCF">
            <w:pPr>
              <w:rPr>
                <w:rStyle w:val="Hyperlink"/>
                <w:rFonts w:ascii="Verdana" w:hAnsi="Verdana"/>
                <w:sz w:val="20"/>
                <w:szCs w:val="20"/>
              </w:rPr>
            </w:pPr>
            <w:hyperlink r:id="rId23" w:history="1">
              <w:r w:rsidR="00315BCF" w:rsidRPr="0076264D">
                <w:rPr>
                  <w:rStyle w:val="Hyperlink"/>
                  <w:rFonts w:ascii="Verdana" w:hAnsi="Verdana"/>
                  <w:sz w:val="20"/>
                  <w:szCs w:val="20"/>
                </w:rPr>
                <w:t>Long Term Visa used as Residence Permit or VLS-TS | Campus France</w:t>
              </w:r>
            </w:hyperlink>
          </w:p>
          <w:p w14:paraId="48C28741" w14:textId="69CB9E1B" w:rsidR="00307872" w:rsidRPr="0076264D" w:rsidRDefault="00307872" w:rsidP="00315BCF">
            <w:pPr>
              <w:rPr>
                <w:rStyle w:val="Hyperlink"/>
              </w:rPr>
            </w:pPr>
          </w:p>
          <w:p w14:paraId="3A3EC04B" w14:textId="65138FDE" w:rsidR="00307872" w:rsidRPr="0076264D" w:rsidRDefault="00307872" w:rsidP="00307872">
            <w:pPr>
              <w:rPr>
                <w:rFonts w:ascii="Verdana" w:eastAsia="Times New Roman" w:hAnsi="Verdana" w:cs="Calibri"/>
                <w:color w:val="000000"/>
                <w:sz w:val="20"/>
                <w:szCs w:val="20"/>
                <w:lang w:eastAsia="en-GB"/>
              </w:rPr>
            </w:pPr>
            <w:r w:rsidRPr="0076264D">
              <w:rPr>
                <w:rFonts w:ascii="Verdana" w:eastAsia="Times New Roman" w:hAnsi="Verdana" w:cs="Calibri"/>
                <w:color w:val="000000"/>
                <w:sz w:val="20"/>
                <w:szCs w:val="20"/>
                <w:lang w:eastAsia="en-GB"/>
              </w:rPr>
              <w:t>You should also refer to UK</w:t>
            </w:r>
            <w:r w:rsidRPr="0076264D">
              <w:rPr>
                <w:rFonts w:ascii="Verdana" w:eastAsia="Calibri" w:hAnsi="Verdana" w:cs="Arial"/>
                <w:sz w:val="20"/>
                <w:szCs w:val="20"/>
              </w:rPr>
              <w:t xml:space="preserve"> </w:t>
            </w:r>
            <w:hyperlink r:id="rId24" w:history="1">
              <w:r w:rsidRPr="0076264D">
                <w:rPr>
                  <w:rFonts w:ascii="Verdana" w:eastAsia="Calibri" w:hAnsi="Verdana" w:cs="Arial"/>
                  <w:color w:val="0563C1"/>
                  <w:sz w:val="20"/>
                  <w:szCs w:val="20"/>
                  <w:u w:val="single"/>
                </w:rPr>
                <w:t>Foreign Travel Advice on France</w:t>
              </w:r>
            </w:hyperlink>
            <w:r w:rsidRPr="0076264D">
              <w:rPr>
                <w:rFonts w:ascii="Verdana" w:eastAsia="Times New Roman" w:hAnsi="Verdana" w:cs="Calibri"/>
                <w:color w:val="000000"/>
                <w:sz w:val="20"/>
                <w:szCs w:val="20"/>
                <w:lang w:eastAsia="en-GB"/>
              </w:rPr>
              <w:t xml:space="preserve"> and can find further information on the </w:t>
            </w:r>
            <w:hyperlink r:id="rId25" w:history="1">
              <w:proofErr w:type="spellStart"/>
              <w:r w:rsidRPr="0076264D">
                <w:rPr>
                  <w:rStyle w:val="Hyperlink"/>
                  <w:rFonts w:ascii="Verdana" w:eastAsia="Times New Roman" w:hAnsi="Verdana" w:cs="Calibri"/>
                  <w:sz w:val="20"/>
                  <w:szCs w:val="20"/>
                  <w:lang w:eastAsia="en-GB"/>
                </w:rPr>
                <w:t>GoingGlobal</w:t>
              </w:r>
              <w:proofErr w:type="spellEnd"/>
            </w:hyperlink>
            <w:r w:rsidRPr="0076264D">
              <w:rPr>
                <w:rFonts w:ascii="Verdana" w:eastAsia="Times New Roman" w:hAnsi="Verdana" w:cs="Calibri"/>
                <w:color w:val="000000"/>
                <w:sz w:val="20"/>
                <w:szCs w:val="20"/>
                <w:lang w:eastAsia="en-GB"/>
              </w:rPr>
              <w:t xml:space="preserve"> webpage.</w:t>
            </w:r>
          </w:p>
          <w:p w14:paraId="3A83359B" w14:textId="56AC3BBF" w:rsidR="009A7671" w:rsidRPr="0076264D" w:rsidRDefault="009A7671" w:rsidP="00307872">
            <w:pPr>
              <w:rPr>
                <w:rFonts w:ascii="Verdana" w:eastAsia="Times New Roman" w:hAnsi="Verdana" w:cs="Calibri"/>
                <w:color w:val="000000"/>
                <w:sz w:val="20"/>
                <w:szCs w:val="20"/>
                <w:lang w:eastAsia="en-GB"/>
              </w:rPr>
            </w:pPr>
          </w:p>
          <w:p w14:paraId="35307D6C" w14:textId="64174376" w:rsidR="00315BCF" w:rsidRPr="008966DE" w:rsidRDefault="009A7671" w:rsidP="0009516C">
            <w:pPr>
              <w:rPr>
                <w:rFonts w:ascii="Verdana" w:eastAsia="Times New Roman" w:hAnsi="Verdana" w:cs="Calibri"/>
                <w:b/>
                <w:bCs/>
                <w:color w:val="000000"/>
                <w:sz w:val="20"/>
                <w:szCs w:val="20"/>
                <w:lang w:eastAsia="en-GB"/>
              </w:rPr>
            </w:pPr>
            <w:r w:rsidRPr="0076264D">
              <w:rPr>
                <w:rFonts w:ascii="Verdana" w:eastAsia="Times New Roman" w:hAnsi="Verdana" w:cs="Calibri"/>
                <w:b/>
                <w:bCs/>
                <w:color w:val="000000"/>
                <w:sz w:val="20"/>
                <w:szCs w:val="20"/>
                <w:lang w:eastAsia="en-GB"/>
              </w:rPr>
              <w:t xml:space="preserve">It is your responsibility to obtain the correct visa. Immigration laws are complex and subject to frequent changes and the Study Abroad Team is not qualified to offer consultations or </w:t>
            </w:r>
            <w:r w:rsidRPr="0076264D">
              <w:rPr>
                <w:rFonts w:ascii="Verdana" w:eastAsia="Times New Roman" w:hAnsi="Verdana" w:cs="Calibri"/>
                <w:b/>
                <w:bCs/>
                <w:color w:val="000000"/>
                <w:sz w:val="20"/>
                <w:szCs w:val="20"/>
                <w:lang w:eastAsia="en-GB"/>
              </w:rPr>
              <w:lastRenderedPageBreak/>
              <w:t>detailed advice regarding visa applications. So, if you do have any visa-related questions you will need to contact the appropriate Embassy directly.</w:t>
            </w:r>
          </w:p>
        </w:tc>
      </w:tr>
      <w:tr w:rsidR="00671D40" w:rsidRPr="0076264D" w14:paraId="45704AD5" w14:textId="77777777" w:rsidTr="008966DE">
        <w:trPr>
          <w:trHeight w:val="132"/>
          <w:jc w:val="center"/>
        </w:trPr>
        <w:tc>
          <w:tcPr>
            <w:tcW w:w="3410" w:type="dxa"/>
            <w:noWrap/>
            <w:hideMark/>
          </w:tcPr>
          <w:p w14:paraId="13FA0F59" w14:textId="77777777" w:rsidR="00671D40" w:rsidRPr="0076264D" w:rsidRDefault="00671D40" w:rsidP="0009516C">
            <w:pPr>
              <w:rPr>
                <w:rFonts w:ascii="Verdana" w:eastAsia="Times New Roman" w:hAnsi="Verdana" w:cs="Calibri"/>
                <w:b/>
                <w:bCs/>
                <w:color w:val="000000"/>
                <w:sz w:val="20"/>
                <w:szCs w:val="20"/>
                <w:lang w:eastAsia="en-GB"/>
              </w:rPr>
            </w:pPr>
            <w:r w:rsidRPr="0076264D">
              <w:rPr>
                <w:rFonts w:ascii="Verdana" w:eastAsia="Times New Roman" w:hAnsi="Verdana" w:cs="Calibri"/>
                <w:b/>
                <w:bCs/>
                <w:color w:val="000000"/>
                <w:sz w:val="20"/>
                <w:szCs w:val="20"/>
                <w:lang w:eastAsia="en-GB"/>
              </w:rPr>
              <w:lastRenderedPageBreak/>
              <w:t>Approximate Costs</w:t>
            </w:r>
          </w:p>
          <w:p w14:paraId="7B2B856C" w14:textId="77777777" w:rsidR="00671D40" w:rsidRPr="0076264D" w:rsidRDefault="00671D40" w:rsidP="0009516C">
            <w:pPr>
              <w:rPr>
                <w:rFonts w:ascii="Verdana" w:eastAsia="Times New Roman" w:hAnsi="Verdana" w:cs="Calibri"/>
                <w:b/>
                <w:bCs/>
                <w:color w:val="000000"/>
                <w:sz w:val="20"/>
                <w:szCs w:val="20"/>
                <w:lang w:eastAsia="en-GB"/>
              </w:rPr>
            </w:pPr>
          </w:p>
        </w:tc>
        <w:tc>
          <w:tcPr>
            <w:tcW w:w="7393" w:type="dxa"/>
            <w:gridSpan w:val="3"/>
            <w:noWrap/>
            <w:hideMark/>
          </w:tcPr>
          <w:p w14:paraId="1739FE81" w14:textId="77777777" w:rsidR="007A1496" w:rsidRPr="0076264D" w:rsidRDefault="007A1496" w:rsidP="007A1496">
            <w:pPr>
              <w:rPr>
                <w:rFonts w:ascii="Verdana" w:hAnsi="Verdana" w:cs="Arial"/>
                <w:b/>
                <w:bCs/>
                <w:sz w:val="20"/>
                <w:szCs w:val="20"/>
                <w:shd w:val="clear" w:color="auto" w:fill="FFFFFF"/>
              </w:rPr>
            </w:pPr>
            <w:r w:rsidRPr="0076264D">
              <w:rPr>
                <w:rFonts w:ascii="Verdana" w:hAnsi="Verdana" w:cs="Arial"/>
                <w:b/>
                <w:bCs/>
                <w:sz w:val="20"/>
                <w:szCs w:val="20"/>
                <w:shd w:val="clear" w:color="auto" w:fill="FFFFFF"/>
              </w:rPr>
              <w:t>Tuition fees:</w:t>
            </w:r>
          </w:p>
          <w:p w14:paraId="26E5693D" w14:textId="77777777" w:rsidR="007A1496" w:rsidRPr="0076264D" w:rsidRDefault="007A1496" w:rsidP="007A1496">
            <w:pPr>
              <w:rPr>
                <w:rFonts w:ascii="Verdana" w:hAnsi="Verdana" w:cs="Arial"/>
                <w:sz w:val="20"/>
                <w:szCs w:val="20"/>
                <w:shd w:val="clear" w:color="auto" w:fill="FFFFFF"/>
              </w:rPr>
            </w:pPr>
            <w:r w:rsidRPr="0076264D">
              <w:rPr>
                <w:rFonts w:ascii="Verdana" w:hAnsi="Verdana" w:cs="Arial"/>
                <w:sz w:val="20"/>
                <w:szCs w:val="20"/>
                <w:shd w:val="clear" w:color="auto" w:fill="FFFFFF"/>
              </w:rPr>
              <w:t>Exchange students continue to pay their tuition and academic fees to Bournemouth University with no additional cost at the partner university</w:t>
            </w:r>
          </w:p>
          <w:p w14:paraId="4A0322D9" w14:textId="77777777" w:rsidR="007A1496" w:rsidRPr="0076264D" w:rsidRDefault="007A1496" w:rsidP="007A1496">
            <w:pPr>
              <w:rPr>
                <w:rFonts w:ascii="Verdana" w:eastAsia="Times New Roman" w:hAnsi="Verdana" w:cs="Calibri"/>
                <w:b/>
                <w:bCs/>
                <w:color w:val="000000"/>
                <w:sz w:val="20"/>
                <w:szCs w:val="20"/>
                <w:lang w:eastAsia="en-GB"/>
              </w:rPr>
            </w:pPr>
          </w:p>
          <w:p w14:paraId="755CC8ED" w14:textId="77777777" w:rsidR="007A1496" w:rsidRPr="0076264D" w:rsidRDefault="007A1496" w:rsidP="007A1496">
            <w:pPr>
              <w:rPr>
                <w:rFonts w:ascii="Verdana" w:eastAsia="Times New Roman" w:hAnsi="Verdana" w:cs="Calibri"/>
                <w:b/>
                <w:bCs/>
                <w:color w:val="000000"/>
                <w:sz w:val="20"/>
                <w:szCs w:val="20"/>
                <w:lang w:eastAsia="en-GB"/>
              </w:rPr>
            </w:pPr>
            <w:r w:rsidRPr="0076264D">
              <w:rPr>
                <w:rFonts w:ascii="Verdana" w:eastAsia="Times New Roman" w:hAnsi="Verdana" w:cs="Calibri"/>
                <w:b/>
                <w:bCs/>
                <w:color w:val="000000"/>
                <w:sz w:val="20"/>
                <w:szCs w:val="20"/>
                <w:lang w:eastAsia="en-GB"/>
              </w:rPr>
              <w:t>Costs to keep in mind:</w:t>
            </w:r>
          </w:p>
          <w:p w14:paraId="03953419" w14:textId="77777777" w:rsidR="007A1496" w:rsidRPr="0076264D" w:rsidRDefault="007A1496" w:rsidP="007A1496">
            <w:pPr>
              <w:pStyle w:val="ListParagraph"/>
              <w:numPr>
                <w:ilvl w:val="0"/>
                <w:numId w:val="6"/>
              </w:numPr>
              <w:spacing w:after="200" w:line="276" w:lineRule="auto"/>
              <w:rPr>
                <w:rFonts w:ascii="Verdana" w:eastAsia="Times New Roman" w:hAnsi="Verdana" w:cs="Calibri"/>
                <w:color w:val="000000"/>
                <w:sz w:val="20"/>
                <w:szCs w:val="20"/>
                <w:lang w:eastAsia="en-GB"/>
              </w:rPr>
            </w:pPr>
            <w:r w:rsidRPr="0076264D">
              <w:rPr>
                <w:rFonts w:ascii="Verdana" w:eastAsia="Times New Roman" w:hAnsi="Verdana" w:cs="Calibri"/>
                <w:color w:val="000000"/>
                <w:sz w:val="20"/>
                <w:szCs w:val="20"/>
                <w:lang w:eastAsia="en-GB"/>
              </w:rPr>
              <w:t>Return ticket</w:t>
            </w:r>
          </w:p>
          <w:p w14:paraId="0DFC4A46" w14:textId="77777777" w:rsidR="007A1496" w:rsidRPr="0076264D" w:rsidRDefault="007A1496" w:rsidP="007A1496">
            <w:pPr>
              <w:pStyle w:val="ListParagraph"/>
              <w:numPr>
                <w:ilvl w:val="0"/>
                <w:numId w:val="6"/>
              </w:numPr>
              <w:spacing w:after="200" w:line="276" w:lineRule="auto"/>
              <w:rPr>
                <w:rFonts w:ascii="Verdana" w:eastAsia="Times New Roman" w:hAnsi="Verdana" w:cs="Calibri"/>
                <w:color w:val="000000"/>
                <w:sz w:val="20"/>
                <w:szCs w:val="20"/>
                <w:lang w:eastAsia="en-GB"/>
              </w:rPr>
            </w:pPr>
            <w:r w:rsidRPr="0076264D">
              <w:rPr>
                <w:rFonts w:ascii="Verdana" w:eastAsia="Times New Roman" w:hAnsi="Verdana" w:cs="Calibri"/>
                <w:color w:val="000000"/>
                <w:sz w:val="20"/>
                <w:szCs w:val="20"/>
                <w:lang w:eastAsia="en-GB"/>
              </w:rPr>
              <w:t>Accommodation</w:t>
            </w:r>
          </w:p>
          <w:p w14:paraId="22BA12D5" w14:textId="77777777" w:rsidR="007A1496" w:rsidRPr="0076264D" w:rsidRDefault="007A1496" w:rsidP="007A1496">
            <w:pPr>
              <w:pStyle w:val="ListParagraph"/>
              <w:numPr>
                <w:ilvl w:val="0"/>
                <w:numId w:val="6"/>
              </w:numPr>
              <w:spacing w:after="200" w:line="276" w:lineRule="auto"/>
              <w:rPr>
                <w:rFonts w:ascii="Verdana" w:eastAsia="Times New Roman" w:hAnsi="Verdana" w:cs="Calibri"/>
                <w:color w:val="000000"/>
                <w:sz w:val="20"/>
                <w:szCs w:val="20"/>
                <w:lang w:eastAsia="en-GB"/>
              </w:rPr>
            </w:pPr>
            <w:r w:rsidRPr="0076264D">
              <w:rPr>
                <w:rFonts w:ascii="Verdana" w:eastAsia="Times New Roman" w:hAnsi="Verdana" w:cs="Calibri"/>
                <w:color w:val="000000"/>
                <w:sz w:val="20"/>
                <w:szCs w:val="20"/>
                <w:lang w:eastAsia="en-GB"/>
              </w:rPr>
              <w:t>VISA application fees if applicable</w:t>
            </w:r>
          </w:p>
          <w:p w14:paraId="57714015" w14:textId="77777777" w:rsidR="007A1496" w:rsidRPr="0076264D" w:rsidRDefault="007A1496" w:rsidP="007A1496">
            <w:pPr>
              <w:pStyle w:val="ListParagraph"/>
              <w:numPr>
                <w:ilvl w:val="0"/>
                <w:numId w:val="6"/>
              </w:numPr>
              <w:spacing w:after="200" w:line="276" w:lineRule="auto"/>
              <w:rPr>
                <w:rFonts w:ascii="Verdana" w:eastAsia="Times New Roman" w:hAnsi="Verdana" w:cs="Calibri"/>
                <w:color w:val="000000"/>
                <w:sz w:val="20"/>
                <w:szCs w:val="20"/>
                <w:lang w:eastAsia="en-GB"/>
              </w:rPr>
            </w:pPr>
            <w:r w:rsidRPr="0076264D">
              <w:rPr>
                <w:rFonts w:ascii="Verdana" w:eastAsia="Times New Roman" w:hAnsi="Verdana" w:cs="Calibri"/>
                <w:color w:val="000000"/>
                <w:sz w:val="20"/>
                <w:szCs w:val="20"/>
                <w:lang w:eastAsia="en-GB"/>
              </w:rPr>
              <w:t>Insurance if applicable</w:t>
            </w:r>
          </w:p>
          <w:p w14:paraId="4C1A282B" w14:textId="77777777" w:rsidR="007A1496" w:rsidRPr="0076264D" w:rsidRDefault="007A1496" w:rsidP="007A1496">
            <w:pPr>
              <w:pStyle w:val="ListParagraph"/>
              <w:numPr>
                <w:ilvl w:val="0"/>
                <w:numId w:val="6"/>
              </w:numPr>
              <w:spacing w:after="200" w:line="276" w:lineRule="auto"/>
              <w:rPr>
                <w:rFonts w:ascii="Verdana" w:eastAsia="Times New Roman" w:hAnsi="Verdana" w:cs="Calibri"/>
                <w:color w:val="000000"/>
                <w:sz w:val="20"/>
                <w:szCs w:val="20"/>
                <w:lang w:eastAsia="en-GB"/>
              </w:rPr>
            </w:pPr>
            <w:r w:rsidRPr="0076264D">
              <w:rPr>
                <w:rFonts w:ascii="Verdana" w:eastAsia="Times New Roman" w:hAnsi="Verdana" w:cs="Calibri"/>
                <w:color w:val="000000"/>
                <w:sz w:val="20"/>
                <w:szCs w:val="20"/>
                <w:lang w:eastAsia="en-GB"/>
              </w:rPr>
              <w:t>Daily expenses (food, laundry, etc.)</w:t>
            </w:r>
          </w:p>
          <w:p w14:paraId="1C0F6FA0" w14:textId="0AADE440" w:rsidR="007A1496" w:rsidRPr="0076264D" w:rsidRDefault="007A1496" w:rsidP="007A1496">
            <w:pPr>
              <w:pStyle w:val="ListParagraph"/>
              <w:numPr>
                <w:ilvl w:val="0"/>
                <w:numId w:val="6"/>
              </w:numPr>
              <w:spacing w:after="200" w:line="276" w:lineRule="auto"/>
              <w:rPr>
                <w:rFonts w:ascii="Verdana" w:eastAsia="Times New Roman" w:hAnsi="Verdana" w:cs="Calibri"/>
                <w:color w:val="000000"/>
                <w:sz w:val="20"/>
                <w:szCs w:val="20"/>
                <w:lang w:eastAsia="en-GB"/>
              </w:rPr>
            </w:pPr>
            <w:r w:rsidRPr="0076264D">
              <w:rPr>
                <w:rFonts w:ascii="Verdana" w:eastAsia="Times New Roman" w:hAnsi="Verdana" w:cs="Calibri"/>
                <w:color w:val="000000"/>
                <w:sz w:val="20"/>
                <w:szCs w:val="20"/>
                <w:lang w:eastAsia="en-GB"/>
              </w:rPr>
              <w:t>Textbooks and stationery</w:t>
            </w:r>
          </w:p>
          <w:p w14:paraId="29D16E37" w14:textId="76CCB57A" w:rsidR="004A6DBE" w:rsidRPr="0076264D" w:rsidRDefault="007A1496" w:rsidP="004A6DBE">
            <w:pPr>
              <w:autoSpaceDE w:val="0"/>
              <w:autoSpaceDN w:val="0"/>
              <w:adjustRightInd w:val="0"/>
              <w:rPr>
                <w:rFonts w:ascii="Verdana" w:hAnsi="Verdana" w:cs="BrandonGrotesque-Bold"/>
                <w:b/>
                <w:bCs/>
                <w:sz w:val="20"/>
                <w:szCs w:val="20"/>
              </w:rPr>
            </w:pPr>
            <w:r w:rsidRPr="0076264D">
              <w:rPr>
                <w:rFonts w:ascii="Verdana" w:hAnsi="Verdana" w:cs="BrandonGrotesque-Bold"/>
                <w:b/>
                <w:bCs/>
                <w:sz w:val="20"/>
                <w:szCs w:val="20"/>
              </w:rPr>
              <w:t>Estimated living</w:t>
            </w:r>
            <w:r w:rsidR="004A6DBE" w:rsidRPr="0076264D">
              <w:rPr>
                <w:rFonts w:ascii="Verdana" w:hAnsi="Verdana" w:cs="BrandonGrotesque-Bold"/>
                <w:b/>
                <w:bCs/>
                <w:sz w:val="20"/>
                <w:szCs w:val="20"/>
              </w:rPr>
              <w:t xml:space="preserve"> monthly costs:</w:t>
            </w:r>
          </w:p>
          <w:p w14:paraId="5930EFE7" w14:textId="6B83E420" w:rsidR="002D145B" w:rsidRPr="008966DE" w:rsidRDefault="002D145B" w:rsidP="002D145B">
            <w:pPr>
              <w:rPr>
                <w:rFonts w:ascii="Verdana" w:hAnsi="Verdana" w:cs="BrandonGrotesque-Regular"/>
                <w:sz w:val="20"/>
                <w:szCs w:val="20"/>
              </w:rPr>
            </w:pPr>
            <w:r w:rsidRPr="0076264D">
              <w:rPr>
                <w:rFonts w:ascii="Verdana" w:hAnsi="Verdana" w:cs="BrandonGrotesque-Regular"/>
                <w:sz w:val="20"/>
                <w:szCs w:val="20"/>
              </w:rPr>
              <w:t xml:space="preserve">For a breakdown and example of living cost please see </w:t>
            </w:r>
            <w:hyperlink r:id="rId26" w:history="1">
              <w:r w:rsidRPr="0076264D">
                <w:rPr>
                  <w:rStyle w:val="Hyperlink"/>
                  <w:rFonts w:ascii="Verdana" w:hAnsi="Verdana" w:cs="BrandonGrotesque-Regular"/>
                  <w:sz w:val="20"/>
                  <w:szCs w:val="20"/>
                </w:rPr>
                <w:t>here</w:t>
              </w:r>
            </w:hyperlink>
            <w:r w:rsidRPr="0076264D">
              <w:rPr>
                <w:rFonts w:ascii="Verdana" w:hAnsi="Verdana" w:cs="BrandonGrotesque-Regular"/>
                <w:sz w:val="20"/>
                <w:szCs w:val="20"/>
              </w:rPr>
              <w:t>.</w:t>
            </w:r>
          </w:p>
        </w:tc>
      </w:tr>
      <w:tr w:rsidR="009407AE" w:rsidRPr="003309B1" w14:paraId="22BA00CE" w14:textId="77777777" w:rsidTr="008966DE">
        <w:trPr>
          <w:trHeight w:val="132"/>
          <w:jc w:val="center"/>
        </w:trPr>
        <w:tc>
          <w:tcPr>
            <w:tcW w:w="3410" w:type="dxa"/>
            <w:noWrap/>
          </w:tcPr>
          <w:p w14:paraId="49996A2A" w14:textId="77777777" w:rsidR="009407AE" w:rsidRPr="0076264D" w:rsidRDefault="009407AE" w:rsidP="00982ACC">
            <w:pPr>
              <w:rPr>
                <w:rFonts w:ascii="Verdana" w:eastAsia="Times New Roman" w:hAnsi="Verdana" w:cs="Calibri"/>
                <w:b/>
                <w:bCs/>
                <w:color w:val="000000"/>
                <w:sz w:val="20"/>
                <w:szCs w:val="20"/>
                <w:lang w:eastAsia="en-GB"/>
              </w:rPr>
            </w:pPr>
            <w:r w:rsidRPr="0076264D">
              <w:rPr>
                <w:rFonts w:ascii="Verdana" w:eastAsia="Times New Roman" w:hAnsi="Verdana" w:cs="Calibri"/>
                <w:b/>
                <w:bCs/>
                <w:color w:val="000000"/>
                <w:sz w:val="20"/>
                <w:szCs w:val="20"/>
                <w:lang w:eastAsia="en-GB"/>
              </w:rPr>
              <w:t>Funding</w:t>
            </w:r>
          </w:p>
          <w:p w14:paraId="6BF69734" w14:textId="77777777" w:rsidR="000C5993" w:rsidRPr="0076264D" w:rsidRDefault="000C5993" w:rsidP="000C5993">
            <w:pPr>
              <w:rPr>
                <w:rFonts w:ascii="Verdana" w:eastAsia="Times New Roman" w:hAnsi="Verdana" w:cs="Calibri"/>
                <w:sz w:val="20"/>
                <w:szCs w:val="20"/>
                <w:lang w:eastAsia="en-GB"/>
              </w:rPr>
            </w:pPr>
          </w:p>
          <w:p w14:paraId="01F1C2D1" w14:textId="77777777" w:rsidR="000C5993" w:rsidRPr="0076264D" w:rsidRDefault="000C5993" w:rsidP="000C5993">
            <w:pPr>
              <w:rPr>
                <w:rFonts w:ascii="Verdana" w:eastAsia="Times New Roman" w:hAnsi="Verdana" w:cs="Calibri"/>
                <w:b/>
                <w:bCs/>
                <w:color w:val="000000"/>
                <w:sz w:val="20"/>
                <w:szCs w:val="20"/>
                <w:lang w:eastAsia="en-GB"/>
              </w:rPr>
            </w:pPr>
          </w:p>
          <w:p w14:paraId="428A739D" w14:textId="77777777" w:rsidR="000C5993" w:rsidRPr="0076264D" w:rsidRDefault="000C5993" w:rsidP="000C5993">
            <w:pPr>
              <w:rPr>
                <w:rFonts w:ascii="Verdana" w:eastAsia="Times New Roman" w:hAnsi="Verdana" w:cs="Calibri"/>
                <w:b/>
                <w:bCs/>
                <w:color w:val="000000"/>
                <w:sz w:val="20"/>
                <w:szCs w:val="20"/>
                <w:lang w:eastAsia="en-GB"/>
              </w:rPr>
            </w:pPr>
          </w:p>
          <w:p w14:paraId="5083509D" w14:textId="548213DE" w:rsidR="000C5993" w:rsidRPr="0076264D" w:rsidRDefault="000C5993" w:rsidP="000C5993">
            <w:pPr>
              <w:tabs>
                <w:tab w:val="left" w:pos="2306"/>
              </w:tabs>
              <w:rPr>
                <w:rFonts w:ascii="Verdana" w:eastAsia="Times New Roman" w:hAnsi="Verdana" w:cs="Calibri"/>
                <w:sz w:val="20"/>
                <w:szCs w:val="20"/>
                <w:lang w:eastAsia="en-GB"/>
              </w:rPr>
            </w:pPr>
            <w:r w:rsidRPr="0076264D">
              <w:rPr>
                <w:rFonts w:ascii="Verdana" w:eastAsia="Times New Roman" w:hAnsi="Verdana" w:cs="Calibri"/>
                <w:sz w:val="20"/>
                <w:szCs w:val="20"/>
                <w:lang w:eastAsia="en-GB"/>
              </w:rPr>
              <w:tab/>
            </w:r>
          </w:p>
        </w:tc>
        <w:tc>
          <w:tcPr>
            <w:tcW w:w="7393" w:type="dxa"/>
            <w:gridSpan w:val="3"/>
            <w:noWrap/>
          </w:tcPr>
          <w:p w14:paraId="58B87A17" w14:textId="77777777" w:rsidR="009407AE" w:rsidRPr="0076264D" w:rsidRDefault="009407AE" w:rsidP="00982ACC">
            <w:pPr>
              <w:rPr>
                <w:rFonts w:ascii="Verdana" w:hAnsi="Verdana" w:cs="Arial"/>
                <w:b/>
                <w:bCs/>
                <w:sz w:val="20"/>
                <w:szCs w:val="20"/>
                <w:shd w:val="clear" w:color="auto" w:fill="FFFFFF"/>
              </w:rPr>
            </w:pPr>
            <w:r w:rsidRPr="0076264D">
              <w:rPr>
                <w:rFonts w:ascii="Verdana" w:hAnsi="Verdana" w:cs="Arial"/>
                <w:b/>
                <w:bCs/>
                <w:sz w:val="20"/>
                <w:szCs w:val="20"/>
                <w:shd w:val="clear" w:color="auto" w:fill="FFFFFF"/>
              </w:rPr>
              <w:t>Turing Scheme Funding</w:t>
            </w:r>
          </w:p>
          <w:p w14:paraId="3830A324" w14:textId="77777777" w:rsidR="009407AE" w:rsidRPr="0076264D" w:rsidRDefault="009407AE" w:rsidP="00982ACC">
            <w:pPr>
              <w:rPr>
                <w:rFonts w:ascii="Verdana" w:hAnsi="Verdana" w:cs="Arial"/>
                <w:b/>
                <w:bCs/>
                <w:sz w:val="20"/>
                <w:szCs w:val="20"/>
                <w:shd w:val="clear" w:color="auto" w:fill="FFFFFF"/>
              </w:rPr>
            </w:pPr>
            <w:r w:rsidRPr="0076264D">
              <w:rPr>
                <w:rFonts w:ascii="Verdana" w:hAnsi="Verdana" w:cs="Arial"/>
                <w:sz w:val="20"/>
                <w:szCs w:val="20"/>
                <w:shd w:val="clear" w:color="auto" w:fill="FFFFFF"/>
              </w:rPr>
              <w:t xml:space="preserve">Student can apply for funding to help with study abroad costs. This is a grant and not a loan, so student do not have to repay it back. Please visit </w:t>
            </w:r>
            <w:hyperlink r:id="rId27" w:history="1">
              <w:r w:rsidRPr="0076264D">
                <w:rPr>
                  <w:rStyle w:val="Hyperlink"/>
                  <w:rFonts w:ascii="Verdana" w:hAnsi="Verdana" w:cs="Arial"/>
                  <w:sz w:val="20"/>
                  <w:szCs w:val="20"/>
                  <w:shd w:val="clear" w:color="auto" w:fill="FFFFFF"/>
                </w:rPr>
                <w:t>Turing Scheme | Bournemouth University</w:t>
              </w:r>
            </w:hyperlink>
            <w:r w:rsidRPr="0076264D">
              <w:rPr>
                <w:rFonts w:ascii="Verdana" w:hAnsi="Verdana" w:cs="Arial"/>
                <w:sz w:val="20"/>
                <w:szCs w:val="20"/>
                <w:shd w:val="clear" w:color="auto" w:fill="FFFFFF"/>
              </w:rPr>
              <w:t> for more details</w:t>
            </w:r>
            <w:r w:rsidRPr="0076264D">
              <w:rPr>
                <w:rFonts w:ascii="Verdana" w:hAnsi="Verdana" w:cs="Arial"/>
                <w:b/>
                <w:bCs/>
                <w:sz w:val="20"/>
                <w:szCs w:val="20"/>
                <w:shd w:val="clear" w:color="auto" w:fill="FFFFFF"/>
              </w:rPr>
              <w:t>.</w:t>
            </w:r>
          </w:p>
          <w:p w14:paraId="3CEF6D4D" w14:textId="77777777" w:rsidR="009407AE" w:rsidRPr="0076264D" w:rsidRDefault="009407AE" w:rsidP="00982ACC">
            <w:pPr>
              <w:rPr>
                <w:rFonts w:ascii="Verdana" w:hAnsi="Verdana" w:cs="Arial"/>
                <w:b/>
                <w:bCs/>
                <w:sz w:val="20"/>
                <w:szCs w:val="20"/>
                <w:shd w:val="clear" w:color="auto" w:fill="FFFFFF"/>
              </w:rPr>
            </w:pPr>
          </w:p>
          <w:p w14:paraId="4840F8EA" w14:textId="77777777" w:rsidR="009407AE" w:rsidRPr="0076264D" w:rsidRDefault="009407AE" w:rsidP="00982ACC">
            <w:pPr>
              <w:rPr>
                <w:rFonts w:ascii="Verdana" w:hAnsi="Verdana" w:cs="Arial"/>
                <w:b/>
                <w:bCs/>
                <w:sz w:val="20"/>
                <w:szCs w:val="20"/>
                <w:shd w:val="clear" w:color="auto" w:fill="FFFFFF"/>
              </w:rPr>
            </w:pPr>
            <w:r w:rsidRPr="0076264D">
              <w:rPr>
                <w:rFonts w:ascii="Verdana" w:hAnsi="Verdana" w:cs="Arial"/>
                <w:b/>
                <w:bCs/>
                <w:sz w:val="20"/>
                <w:szCs w:val="20"/>
                <w:shd w:val="clear" w:color="auto" w:fill="FFFFFF"/>
              </w:rPr>
              <w:t>Student Maintenance Loan</w:t>
            </w:r>
          </w:p>
          <w:p w14:paraId="7F9A0FF5" w14:textId="77777777" w:rsidR="009407AE" w:rsidRPr="0076264D" w:rsidRDefault="009407AE" w:rsidP="00982ACC">
            <w:pPr>
              <w:rPr>
                <w:rFonts w:ascii="Verdana" w:hAnsi="Verdana" w:cs="Arial"/>
                <w:sz w:val="20"/>
                <w:szCs w:val="20"/>
                <w:shd w:val="clear" w:color="auto" w:fill="FFFFFF"/>
              </w:rPr>
            </w:pPr>
            <w:r w:rsidRPr="0076264D">
              <w:rPr>
                <w:rFonts w:ascii="Verdana" w:hAnsi="Verdana" w:cs="Arial"/>
                <w:sz w:val="20"/>
                <w:szCs w:val="20"/>
                <w:shd w:val="clear" w:color="auto" w:fill="FFFFFF"/>
              </w:rPr>
              <w:t>If you are in receipt of a maintenance loan, you will continue to receive this as usual when you are abroad but may also be eligible for a higher amount of, depending on your circumstances.</w:t>
            </w:r>
          </w:p>
          <w:p w14:paraId="546319DF" w14:textId="77777777" w:rsidR="009407AE" w:rsidRPr="0076264D" w:rsidRDefault="009407AE" w:rsidP="00982ACC">
            <w:pPr>
              <w:rPr>
                <w:rFonts w:ascii="Verdana" w:hAnsi="Verdana" w:cs="Arial"/>
                <w:sz w:val="20"/>
                <w:szCs w:val="20"/>
                <w:shd w:val="clear" w:color="auto" w:fill="FFFFFF"/>
              </w:rPr>
            </w:pPr>
          </w:p>
          <w:p w14:paraId="78E46131" w14:textId="77777777" w:rsidR="009407AE" w:rsidRPr="0076264D" w:rsidRDefault="009407AE" w:rsidP="00982ACC">
            <w:pPr>
              <w:rPr>
                <w:rFonts w:ascii="Verdana" w:hAnsi="Verdana" w:cs="Arial"/>
                <w:b/>
                <w:bCs/>
                <w:sz w:val="20"/>
                <w:szCs w:val="20"/>
                <w:shd w:val="clear" w:color="auto" w:fill="FFFFFF"/>
              </w:rPr>
            </w:pPr>
            <w:r w:rsidRPr="0076264D">
              <w:rPr>
                <w:rFonts w:ascii="Verdana" w:hAnsi="Verdana" w:cs="Arial"/>
                <w:b/>
                <w:bCs/>
                <w:sz w:val="20"/>
                <w:szCs w:val="20"/>
                <w:shd w:val="clear" w:color="auto" w:fill="FFFFFF"/>
              </w:rPr>
              <w:t>Student Finance England Travel Grant</w:t>
            </w:r>
          </w:p>
          <w:p w14:paraId="5A0F9452" w14:textId="3DD38CCC" w:rsidR="009407AE" w:rsidRPr="008966DE" w:rsidRDefault="009407AE" w:rsidP="00982ACC">
            <w:pPr>
              <w:rPr>
                <w:rFonts w:ascii="Verdana" w:hAnsi="Verdana" w:cs="Arial"/>
                <w:sz w:val="20"/>
                <w:szCs w:val="20"/>
                <w:shd w:val="clear" w:color="auto" w:fill="FFFFFF"/>
              </w:rPr>
            </w:pPr>
            <w:r w:rsidRPr="0076264D">
              <w:rPr>
                <w:rFonts w:ascii="Verdana" w:hAnsi="Verdana" w:cs="Arial"/>
                <w:sz w:val="20"/>
                <w:szCs w:val="20"/>
                <w:shd w:val="clear" w:color="auto" w:fill="FFFFFF"/>
              </w:rPr>
              <w:t>You may be able to claim back some travel expenses from your period abroad. The amount of grant depends on your household income, and covers reasonable costs incurred on travel expenses during an academic year. Please visit the </w:t>
            </w:r>
            <w:hyperlink r:id="rId28" w:tgtFrame="_blank" w:history="1">
              <w:r w:rsidRPr="0076264D">
                <w:rPr>
                  <w:rStyle w:val="Hyperlink"/>
                  <w:rFonts w:ascii="Verdana" w:hAnsi="Verdana" w:cs="Arial"/>
                  <w:sz w:val="20"/>
                  <w:szCs w:val="20"/>
                  <w:shd w:val="clear" w:color="auto" w:fill="FFFFFF"/>
                </w:rPr>
                <w:t>Student Finance England Travel Grant website</w:t>
              </w:r>
            </w:hyperlink>
            <w:r w:rsidRPr="0076264D">
              <w:rPr>
                <w:rFonts w:ascii="Verdana" w:hAnsi="Verdana" w:cs="Arial"/>
                <w:sz w:val="20"/>
                <w:szCs w:val="20"/>
                <w:shd w:val="clear" w:color="auto" w:fill="FFFFFF"/>
              </w:rPr>
              <w:t>, or contact </w:t>
            </w:r>
            <w:hyperlink r:id="rId29" w:tgtFrame="_blank" w:history="1">
              <w:r w:rsidRPr="0076264D">
                <w:rPr>
                  <w:rStyle w:val="Hyperlink"/>
                  <w:rFonts w:ascii="Verdana" w:hAnsi="Verdana" w:cs="Arial"/>
                  <w:sz w:val="20"/>
                  <w:szCs w:val="20"/>
                  <w:shd w:val="clear" w:color="auto" w:fill="FFFFFF"/>
                </w:rPr>
                <w:t>Student Finance</w:t>
              </w:r>
            </w:hyperlink>
            <w:r w:rsidRPr="0076264D">
              <w:rPr>
                <w:rFonts w:ascii="Verdana" w:hAnsi="Verdana" w:cs="Arial"/>
                <w:sz w:val="20"/>
                <w:szCs w:val="20"/>
                <w:shd w:val="clear" w:color="auto" w:fill="FFFFFF"/>
              </w:rPr>
              <w:t>.</w:t>
            </w:r>
          </w:p>
        </w:tc>
      </w:tr>
      <w:tr w:rsidR="00671D40" w:rsidRPr="005A09A0" w14:paraId="597DA277" w14:textId="77777777" w:rsidTr="008966DE">
        <w:trPr>
          <w:trHeight w:val="288"/>
          <w:jc w:val="center"/>
        </w:trPr>
        <w:tc>
          <w:tcPr>
            <w:tcW w:w="3410" w:type="dxa"/>
            <w:noWrap/>
          </w:tcPr>
          <w:p w14:paraId="7FF3A604" w14:textId="55435254" w:rsidR="00671D40" w:rsidRPr="00315BCF" w:rsidRDefault="00671D40" w:rsidP="0009516C">
            <w:pPr>
              <w:rPr>
                <w:rFonts w:ascii="Verdana" w:eastAsia="Times New Roman" w:hAnsi="Verdana" w:cs="Calibri"/>
                <w:b/>
                <w:bCs/>
                <w:color w:val="000000"/>
                <w:sz w:val="20"/>
                <w:szCs w:val="20"/>
                <w:lang w:eastAsia="en-GB"/>
              </w:rPr>
            </w:pPr>
            <w:r w:rsidRPr="00315BCF">
              <w:rPr>
                <w:rFonts w:ascii="Verdana" w:eastAsia="Times New Roman" w:hAnsi="Verdana" w:cs="Calibri"/>
                <w:b/>
                <w:bCs/>
                <w:color w:val="000000"/>
                <w:sz w:val="20"/>
                <w:szCs w:val="20"/>
                <w:lang w:eastAsia="en-GB"/>
              </w:rPr>
              <w:t xml:space="preserve">Campus </w:t>
            </w:r>
            <w:r w:rsidR="005B69DD">
              <w:rPr>
                <w:rFonts w:ascii="Verdana" w:eastAsia="Times New Roman" w:hAnsi="Verdana" w:cs="Calibri"/>
                <w:b/>
                <w:bCs/>
                <w:color w:val="000000"/>
                <w:sz w:val="20"/>
                <w:szCs w:val="20"/>
                <w:lang w:eastAsia="en-GB"/>
              </w:rPr>
              <w:t>Services</w:t>
            </w:r>
          </w:p>
        </w:tc>
        <w:tc>
          <w:tcPr>
            <w:tcW w:w="3282" w:type="dxa"/>
            <w:gridSpan w:val="2"/>
            <w:noWrap/>
          </w:tcPr>
          <w:p w14:paraId="4134E316" w14:textId="302EF74A" w:rsidR="00671D40" w:rsidRPr="00315BCF" w:rsidRDefault="00671D40" w:rsidP="00671D40">
            <w:pPr>
              <w:pStyle w:val="TableParagraph"/>
              <w:numPr>
                <w:ilvl w:val="0"/>
                <w:numId w:val="2"/>
              </w:numPr>
              <w:tabs>
                <w:tab w:val="left" w:pos="397"/>
              </w:tabs>
              <w:spacing w:line="265" w:lineRule="exact"/>
              <w:rPr>
                <w:rFonts w:ascii="Verdana" w:hAnsi="Verdana"/>
                <w:sz w:val="20"/>
                <w:szCs w:val="20"/>
              </w:rPr>
            </w:pPr>
            <w:r w:rsidRPr="00315BCF">
              <w:rPr>
                <w:rFonts w:ascii="Verdana" w:hAnsi="Verdana"/>
                <w:sz w:val="20"/>
                <w:szCs w:val="20"/>
              </w:rPr>
              <w:t>Library</w:t>
            </w:r>
          </w:p>
          <w:p w14:paraId="7F275ED2" w14:textId="4AF97041" w:rsidR="00671D40" w:rsidRDefault="00D633AB" w:rsidP="00671D40">
            <w:pPr>
              <w:pStyle w:val="ListParagraph"/>
              <w:numPr>
                <w:ilvl w:val="0"/>
                <w:numId w:val="2"/>
              </w:numPr>
              <w:rPr>
                <w:rFonts w:ascii="Verdana" w:hAnsi="Verdana"/>
                <w:noProof/>
                <w:sz w:val="20"/>
                <w:szCs w:val="20"/>
              </w:rPr>
            </w:pPr>
            <w:r>
              <w:rPr>
                <w:rFonts w:ascii="Verdana" w:hAnsi="Verdana"/>
                <w:noProof/>
                <w:sz w:val="20"/>
                <w:szCs w:val="20"/>
              </w:rPr>
              <w:t>Wellbeing &amp; disability support</w:t>
            </w:r>
          </w:p>
          <w:p w14:paraId="69AE9750" w14:textId="77777777" w:rsidR="00D633AB" w:rsidRDefault="00D633AB" w:rsidP="00671D40">
            <w:pPr>
              <w:pStyle w:val="ListParagraph"/>
              <w:numPr>
                <w:ilvl w:val="0"/>
                <w:numId w:val="2"/>
              </w:numPr>
              <w:rPr>
                <w:rFonts w:ascii="Verdana" w:hAnsi="Verdana"/>
                <w:noProof/>
                <w:sz w:val="20"/>
                <w:szCs w:val="20"/>
              </w:rPr>
            </w:pPr>
            <w:r>
              <w:rPr>
                <w:rFonts w:ascii="Verdana" w:hAnsi="Verdana"/>
                <w:noProof/>
                <w:sz w:val="20"/>
                <w:szCs w:val="20"/>
              </w:rPr>
              <w:t>Sport facilities</w:t>
            </w:r>
          </w:p>
          <w:p w14:paraId="6EFBFC30" w14:textId="7F07A229" w:rsidR="00D633AB" w:rsidRPr="00315BCF" w:rsidRDefault="00D633AB" w:rsidP="00671D40">
            <w:pPr>
              <w:pStyle w:val="ListParagraph"/>
              <w:numPr>
                <w:ilvl w:val="0"/>
                <w:numId w:val="2"/>
              </w:numPr>
              <w:rPr>
                <w:rFonts w:ascii="Verdana" w:hAnsi="Verdana"/>
                <w:noProof/>
                <w:sz w:val="20"/>
                <w:szCs w:val="20"/>
              </w:rPr>
            </w:pPr>
            <w:r>
              <w:rPr>
                <w:rFonts w:ascii="Verdana" w:hAnsi="Verdana"/>
                <w:noProof/>
                <w:sz w:val="20"/>
                <w:szCs w:val="20"/>
              </w:rPr>
              <w:t>Health and medical care facilities</w:t>
            </w:r>
          </w:p>
        </w:tc>
        <w:tc>
          <w:tcPr>
            <w:tcW w:w="4111" w:type="dxa"/>
          </w:tcPr>
          <w:p w14:paraId="5406B94B" w14:textId="405567BE" w:rsidR="00671D40" w:rsidRPr="00315BCF" w:rsidRDefault="00D633AB" w:rsidP="00671D40">
            <w:pPr>
              <w:pStyle w:val="ListParagraph"/>
              <w:numPr>
                <w:ilvl w:val="0"/>
                <w:numId w:val="1"/>
              </w:numPr>
              <w:rPr>
                <w:rFonts w:ascii="Verdana" w:hAnsi="Verdana"/>
                <w:noProof/>
                <w:sz w:val="20"/>
                <w:szCs w:val="20"/>
              </w:rPr>
            </w:pPr>
            <w:r>
              <w:rPr>
                <w:rFonts w:ascii="Verdana" w:hAnsi="Verdana"/>
                <w:noProof/>
                <w:sz w:val="20"/>
                <w:szCs w:val="20"/>
              </w:rPr>
              <w:t>Student lounges</w:t>
            </w:r>
          </w:p>
          <w:p w14:paraId="2CC3F874" w14:textId="77777777" w:rsidR="00D633AB" w:rsidRPr="00315BCF" w:rsidRDefault="00D633AB" w:rsidP="00D633AB">
            <w:pPr>
              <w:pStyle w:val="ListParagraph"/>
              <w:numPr>
                <w:ilvl w:val="0"/>
                <w:numId w:val="1"/>
              </w:numPr>
              <w:rPr>
                <w:rFonts w:ascii="Verdana" w:hAnsi="Verdana"/>
                <w:noProof/>
                <w:sz w:val="20"/>
                <w:szCs w:val="20"/>
              </w:rPr>
            </w:pPr>
            <w:r>
              <w:rPr>
                <w:rFonts w:ascii="Verdana" w:hAnsi="Verdana"/>
                <w:noProof/>
                <w:sz w:val="20"/>
                <w:szCs w:val="20"/>
              </w:rPr>
              <w:t>Multimedia &amp; computing facilities</w:t>
            </w:r>
          </w:p>
          <w:p w14:paraId="3C8BE0B5" w14:textId="77777777" w:rsidR="00671D40" w:rsidRDefault="00D633AB" w:rsidP="002D145B">
            <w:pPr>
              <w:pStyle w:val="ListParagraph"/>
              <w:numPr>
                <w:ilvl w:val="0"/>
                <w:numId w:val="1"/>
              </w:numPr>
              <w:rPr>
                <w:rFonts w:ascii="Verdana" w:hAnsi="Verdana"/>
                <w:noProof/>
                <w:sz w:val="20"/>
                <w:szCs w:val="20"/>
              </w:rPr>
            </w:pPr>
            <w:r>
              <w:rPr>
                <w:rFonts w:ascii="Verdana" w:hAnsi="Verdana"/>
                <w:noProof/>
                <w:sz w:val="20"/>
                <w:szCs w:val="20"/>
              </w:rPr>
              <w:t>Restaurant</w:t>
            </w:r>
          </w:p>
          <w:p w14:paraId="64B829EC" w14:textId="77777777" w:rsidR="00D633AB" w:rsidRDefault="00D633AB" w:rsidP="002D145B">
            <w:pPr>
              <w:pStyle w:val="ListParagraph"/>
              <w:numPr>
                <w:ilvl w:val="0"/>
                <w:numId w:val="1"/>
              </w:numPr>
              <w:rPr>
                <w:rFonts w:ascii="Verdana" w:hAnsi="Verdana"/>
                <w:noProof/>
                <w:sz w:val="20"/>
                <w:szCs w:val="20"/>
              </w:rPr>
            </w:pPr>
            <w:r>
              <w:rPr>
                <w:rFonts w:ascii="Verdana" w:hAnsi="Verdana"/>
                <w:noProof/>
                <w:sz w:val="20"/>
                <w:szCs w:val="20"/>
              </w:rPr>
              <w:t>Student clubs</w:t>
            </w:r>
          </w:p>
          <w:p w14:paraId="6B9F4DEE" w14:textId="05B7DA20" w:rsidR="00D633AB" w:rsidRPr="002D145B" w:rsidRDefault="00D633AB" w:rsidP="002D145B">
            <w:pPr>
              <w:pStyle w:val="ListParagraph"/>
              <w:numPr>
                <w:ilvl w:val="0"/>
                <w:numId w:val="1"/>
              </w:numPr>
              <w:rPr>
                <w:rFonts w:ascii="Verdana" w:hAnsi="Verdana"/>
                <w:noProof/>
                <w:sz w:val="20"/>
                <w:szCs w:val="20"/>
              </w:rPr>
            </w:pPr>
            <w:r>
              <w:rPr>
                <w:rFonts w:ascii="Verdana" w:hAnsi="Verdana"/>
                <w:noProof/>
                <w:sz w:val="20"/>
                <w:szCs w:val="20"/>
              </w:rPr>
              <w:t>Bookstore</w:t>
            </w:r>
          </w:p>
        </w:tc>
      </w:tr>
    </w:tbl>
    <w:p w14:paraId="0640AE4C" w14:textId="77777777" w:rsidR="00EB1914" w:rsidRPr="002106A1" w:rsidRDefault="00EB1914" w:rsidP="00D633AB">
      <w:pPr>
        <w:rPr>
          <w:rFonts w:ascii="Arial" w:hAnsi="Arial" w:cs="Arial"/>
        </w:rPr>
      </w:pPr>
    </w:p>
    <w:sectPr w:rsidR="00EB1914" w:rsidRPr="002106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7A6F" w14:textId="77777777" w:rsidR="000C5993" w:rsidRDefault="000C5993" w:rsidP="000C5993">
      <w:pPr>
        <w:spacing w:after="0" w:line="240" w:lineRule="auto"/>
      </w:pPr>
      <w:r>
        <w:separator/>
      </w:r>
    </w:p>
  </w:endnote>
  <w:endnote w:type="continuationSeparator" w:id="0">
    <w:p w14:paraId="6A362C39" w14:textId="77777777" w:rsidR="000C5993" w:rsidRDefault="000C5993" w:rsidP="000C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BrandonGrotesque-Regular">
    <w:altName w:val="Calibri"/>
    <w:panose1 w:val="00000000000000000000"/>
    <w:charset w:val="00"/>
    <w:family w:val="swiss"/>
    <w:notTrueType/>
    <w:pitch w:val="default"/>
    <w:sig w:usb0="00000003" w:usb1="00000000" w:usb2="00000000" w:usb3="00000000" w:csb0="00000001" w:csb1="00000000"/>
  </w:font>
  <w:font w:name="BrandonGrotesque-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975D" w14:textId="77777777" w:rsidR="000C5993" w:rsidRDefault="000C5993" w:rsidP="000C5993">
      <w:pPr>
        <w:spacing w:after="0" w:line="240" w:lineRule="auto"/>
      </w:pPr>
      <w:r>
        <w:separator/>
      </w:r>
    </w:p>
  </w:footnote>
  <w:footnote w:type="continuationSeparator" w:id="0">
    <w:p w14:paraId="5506DA65" w14:textId="77777777" w:rsidR="000C5993" w:rsidRDefault="000C5993" w:rsidP="000C5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335B"/>
    <w:multiLevelType w:val="multilevel"/>
    <w:tmpl w:val="D290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86BB3"/>
    <w:multiLevelType w:val="hybridMultilevel"/>
    <w:tmpl w:val="19A2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210FC"/>
    <w:multiLevelType w:val="hybridMultilevel"/>
    <w:tmpl w:val="D8B8ABF8"/>
    <w:lvl w:ilvl="0" w:tplc="8EF002DA">
      <w:numFmt w:val="bullet"/>
      <w:lvlText w:val=""/>
      <w:lvlJc w:val="left"/>
      <w:pPr>
        <w:ind w:left="395" w:hanging="144"/>
      </w:pPr>
      <w:rPr>
        <w:rFonts w:ascii="Symbol" w:eastAsia="Symbol" w:hAnsi="Symbol" w:cs="Symbol" w:hint="default"/>
        <w:w w:val="100"/>
        <w:sz w:val="21"/>
        <w:szCs w:val="21"/>
        <w:lang w:val="en-US" w:eastAsia="en-US" w:bidi="en-US"/>
      </w:rPr>
    </w:lvl>
    <w:lvl w:ilvl="1" w:tplc="D9400D78">
      <w:numFmt w:val="bullet"/>
      <w:lvlText w:val="•"/>
      <w:lvlJc w:val="left"/>
      <w:pPr>
        <w:ind w:left="762" w:hanging="144"/>
      </w:pPr>
      <w:rPr>
        <w:rFonts w:hint="default"/>
        <w:lang w:val="en-US" w:eastAsia="en-US" w:bidi="en-US"/>
      </w:rPr>
    </w:lvl>
    <w:lvl w:ilvl="2" w:tplc="EF52A3FA">
      <w:numFmt w:val="bullet"/>
      <w:lvlText w:val="•"/>
      <w:lvlJc w:val="left"/>
      <w:pPr>
        <w:ind w:left="1125" w:hanging="144"/>
      </w:pPr>
      <w:rPr>
        <w:rFonts w:hint="default"/>
        <w:lang w:val="en-US" w:eastAsia="en-US" w:bidi="en-US"/>
      </w:rPr>
    </w:lvl>
    <w:lvl w:ilvl="3" w:tplc="56F454EE">
      <w:numFmt w:val="bullet"/>
      <w:lvlText w:val="•"/>
      <w:lvlJc w:val="left"/>
      <w:pPr>
        <w:ind w:left="1487" w:hanging="144"/>
      </w:pPr>
      <w:rPr>
        <w:rFonts w:hint="default"/>
        <w:lang w:val="en-US" w:eastAsia="en-US" w:bidi="en-US"/>
      </w:rPr>
    </w:lvl>
    <w:lvl w:ilvl="4" w:tplc="C4C09FB4">
      <w:numFmt w:val="bullet"/>
      <w:lvlText w:val="•"/>
      <w:lvlJc w:val="left"/>
      <w:pPr>
        <w:ind w:left="1850" w:hanging="144"/>
      </w:pPr>
      <w:rPr>
        <w:rFonts w:hint="default"/>
        <w:lang w:val="en-US" w:eastAsia="en-US" w:bidi="en-US"/>
      </w:rPr>
    </w:lvl>
    <w:lvl w:ilvl="5" w:tplc="5D4ED690">
      <w:numFmt w:val="bullet"/>
      <w:lvlText w:val="•"/>
      <w:lvlJc w:val="left"/>
      <w:pPr>
        <w:ind w:left="2212" w:hanging="144"/>
      </w:pPr>
      <w:rPr>
        <w:rFonts w:hint="default"/>
        <w:lang w:val="en-US" w:eastAsia="en-US" w:bidi="en-US"/>
      </w:rPr>
    </w:lvl>
    <w:lvl w:ilvl="6" w:tplc="F5B4A328">
      <w:numFmt w:val="bullet"/>
      <w:lvlText w:val="•"/>
      <w:lvlJc w:val="left"/>
      <w:pPr>
        <w:ind w:left="2575" w:hanging="144"/>
      </w:pPr>
      <w:rPr>
        <w:rFonts w:hint="default"/>
        <w:lang w:val="en-US" w:eastAsia="en-US" w:bidi="en-US"/>
      </w:rPr>
    </w:lvl>
    <w:lvl w:ilvl="7" w:tplc="D20E15EA">
      <w:numFmt w:val="bullet"/>
      <w:lvlText w:val="•"/>
      <w:lvlJc w:val="left"/>
      <w:pPr>
        <w:ind w:left="2937" w:hanging="144"/>
      </w:pPr>
      <w:rPr>
        <w:rFonts w:hint="default"/>
        <w:lang w:val="en-US" w:eastAsia="en-US" w:bidi="en-US"/>
      </w:rPr>
    </w:lvl>
    <w:lvl w:ilvl="8" w:tplc="FBEE84AE">
      <w:numFmt w:val="bullet"/>
      <w:lvlText w:val="•"/>
      <w:lvlJc w:val="left"/>
      <w:pPr>
        <w:ind w:left="3300" w:hanging="144"/>
      </w:pPr>
      <w:rPr>
        <w:rFonts w:hint="default"/>
        <w:lang w:val="en-US" w:eastAsia="en-US" w:bidi="en-US"/>
      </w:rPr>
    </w:lvl>
  </w:abstractNum>
  <w:abstractNum w:abstractNumId="3" w15:restartNumberingAfterBreak="0">
    <w:nsid w:val="49ED4683"/>
    <w:multiLevelType w:val="hybridMultilevel"/>
    <w:tmpl w:val="6D0621A6"/>
    <w:lvl w:ilvl="0" w:tplc="377E57DC">
      <w:numFmt w:val="bullet"/>
      <w:lvlText w:val=""/>
      <w:lvlJc w:val="left"/>
      <w:pPr>
        <w:ind w:left="396" w:hanging="144"/>
      </w:pPr>
      <w:rPr>
        <w:rFonts w:ascii="Symbol" w:eastAsia="Symbol" w:hAnsi="Symbol" w:cs="Symbol" w:hint="default"/>
        <w:w w:val="100"/>
        <w:sz w:val="21"/>
        <w:szCs w:val="21"/>
        <w:lang w:val="en-US" w:eastAsia="en-US" w:bidi="en-US"/>
      </w:rPr>
    </w:lvl>
    <w:lvl w:ilvl="1" w:tplc="08D05DEE">
      <w:numFmt w:val="bullet"/>
      <w:lvlText w:val="•"/>
      <w:lvlJc w:val="left"/>
      <w:pPr>
        <w:ind w:left="821" w:hanging="144"/>
      </w:pPr>
      <w:rPr>
        <w:rFonts w:hint="default"/>
        <w:lang w:val="en-US" w:eastAsia="en-US" w:bidi="en-US"/>
      </w:rPr>
    </w:lvl>
    <w:lvl w:ilvl="2" w:tplc="022E0F4E">
      <w:numFmt w:val="bullet"/>
      <w:lvlText w:val="•"/>
      <w:lvlJc w:val="left"/>
      <w:pPr>
        <w:ind w:left="1242" w:hanging="144"/>
      </w:pPr>
      <w:rPr>
        <w:rFonts w:hint="default"/>
        <w:lang w:val="en-US" w:eastAsia="en-US" w:bidi="en-US"/>
      </w:rPr>
    </w:lvl>
    <w:lvl w:ilvl="3" w:tplc="994683F8">
      <w:numFmt w:val="bullet"/>
      <w:lvlText w:val="•"/>
      <w:lvlJc w:val="left"/>
      <w:pPr>
        <w:ind w:left="1663" w:hanging="144"/>
      </w:pPr>
      <w:rPr>
        <w:rFonts w:hint="default"/>
        <w:lang w:val="en-US" w:eastAsia="en-US" w:bidi="en-US"/>
      </w:rPr>
    </w:lvl>
    <w:lvl w:ilvl="4" w:tplc="676C15A0">
      <w:numFmt w:val="bullet"/>
      <w:lvlText w:val="•"/>
      <w:lvlJc w:val="left"/>
      <w:pPr>
        <w:ind w:left="2084" w:hanging="144"/>
      </w:pPr>
      <w:rPr>
        <w:rFonts w:hint="default"/>
        <w:lang w:val="en-US" w:eastAsia="en-US" w:bidi="en-US"/>
      </w:rPr>
    </w:lvl>
    <w:lvl w:ilvl="5" w:tplc="0B4228CC">
      <w:numFmt w:val="bullet"/>
      <w:lvlText w:val="•"/>
      <w:lvlJc w:val="left"/>
      <w:pPr>
        <w:ind w:left="2506" w:hanging="144"/>
      </w:pPr>
      <w:rPr>
        <w:rFonts w:hint="default"/>
        <w:lang w:val="en-US" w:eastAsia="en-US" w:bidi="en-US"/>
      </w:rPr>
    </w:lvl>
    <w:lvl w:ilvl="6" w:tplc="9866F37A">
      <w:numFmt w:val="bullet"/>
      <w:lvlText w:val="•"/>
      <w:lvlJc w:val="left"/>
      <w:pPr>
        <w:ind w:left="2927" w:hanging="144"/>
      </w:pPr>
      <w:rPr>
        <w:rFonts w:hint="default"/>
        <w:lang w:val="en-US" w:eastAsia="en-US" w:bidi="en-US"/>
      </w:rPr>
    </w:lvl>
    <w:lvl w:ilvl="7" w:tplc="20442636">
      <w:numFmt w:val="bullet"/>
      <w:lvlText w:val="•"/>
      <w:lvlJc w:val="left"/>
      <w:pPr>
        <w:ind w:left="3348" w:hanging="144"/>
      </w:pPr>
      <w:rPr>
        <w:rFonts w:hint="default"/>
        <w:lang w:val="en-US" w:eastAsia="en-US" w:bidi="en-US"/>
      </w:rPr>
    </w:lvl>
    <w:lvl w:ilvl="8" w:tplc="615C6656">
      <w:numFmt w:val="bullet"/>
      <w:lvlText w:val="•"/>
      <w:lvlJc w:val="left"/>
      <w:pPr>
        <w:ind w:left="3769" w:hanging="144"/>
      </w:pPr>
      <w:rPr>
        <w:rFonts w:hint="default"/>
        <w:lang w:val="en-US" w:eastAsia="en-US" w:bidi="en-US"/>
      </w:rPr>
    </w:lvl>
  </w:abstractNum>
  <w:abstractNum w:abstractNumId="4" w15:restartNumberingAfterBreak="0">
    <w:nsid w:val="6AC14F42"/>
    <w:multiLevelType w:val="hybridMultilevel"/>
    <w:tmpl w:val="DDC8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F606ED"/>
    <w:multiLevelType w:val="hybridMultilevel"/>
    <w:tmpl w:val="B96A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C3656"/>
    <w:multiLevelType w:val="hybridMultilevel"/>
    <w:tmpl w:val="6D64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40"/>
    <w:rsid w:val="00042173"/>
    <w:rsid w:val="00075F81"/>
    <w:rsid w:val="000B242E"/>
    <w:rsid w:val="000C5993"/>
    <w:rsid w:val="002106A1"/>
    <w:rsid w:val="00222831"/>
    <w:rsid w:val="00245B07"/>
    <w:rsid w:val="002D145B"/>
    <w:rsid w:val="00307872"/>
    <w:rsid w:val="00315BCF"/>
    <w:rsid w:val="003E6FC9"/>
    <w:rsid w:val="00467727"/>
    <w:rsid w:val="004A6DBE"/>
    <w:rsid w:val="005933F9"/>
    <w:rsid w:val="005941CF"/>
    <w:rsid w:val="005B69DD"/>
    <w:rsid w:val="00671D40"/>
    <w:rsid w:val="0076264D"/>
    <w:rsid w:val="007847B9"/>
    <w:rsid w:val="007A1496"/>
    <w:rsid w:val="00821B68"/>
    <w:rsid w:val="00882A6D"/>
    <w:rsid w:val="008966DE"/>
    <w:rsid w:val="009407AE"/>
    <w:rsid w:val="009A7671"/>
    <w:rsid w:val="00A537F3"/>
    <w:rsid w:val="00A53CF2"/>
    <w:rsid w:val="00AA0E46"/>
    <w:rsid w:val="00B31144"/>
    <w:rsid w:val="00D633AB"/>
    <w:rsid w:val="00DD0346"/>
    <w:rsid w:val="00E225E0"/>
    <w:rsid w:val="00E46097"/>
    <w:rsid w:val="00EB1914"/>
    <w:rsid w:val="00EC0ED4"/>
    <w:rsid w:val="00F02082"/>
    <w:rsid w:val="00F66C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01FA"/>
  <w15:chartTrackingRefBased/>
  <w15:docId w15:val="{8E5F5026-8634-4974-A924-009AB368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D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D40"/>
    <w:rPr>
      <w:color w:val="0563C1"/>
      <w:u w:val="single"/>
    </w:rPr>
  </w:style>
  <w:style w:type="table" w:styleId="TableGrid">
    <w:name w:val="Table Grid"/>
    <w:basedOn w:val="TableNormal"/>
    <w:uiPriority w:val="59"/>
    <w:rsid w:val="0067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D40"/>
    <w:pPr>
      <w:ind w:left="720"/>
      <w:contextualSpacing/>
    </w:pPr>
  </w:style>
  <w:style w:type="paragraph" w:customStyle="1" w:styleId="TableParagraph">
    <w:name w:val="Table Paragraph"/>
    <w:basedOn w:val="Normal"/>
    <w:uiPriority w:val="1"/>
    <w:qFormat/>
    <w:rsid w:val="00671D40"/>
    <w:pPr>
      <w:widowControl w:val="0"/>
      <w:autoSpaceDE w:val="0"/>
      <w:autoSpaceDN w:val="0"/>
      <w:spacing w:after="0" w:line="240" w:lineRule="auto"/>
      <w:ind w:left="108"/>
    </w:pPr>
    <w:rPr>
      <w:rFonts w:ascii="Calibri" w:eastAsia="Calibri" w:hAnsi="Calibri" w:cs="Calibri"/>
      <w:lang w:val="en-US" w:bidi="en-US"/>
    </w:rPr>
  </w:style>
  <w:style w:type="paragraph" w:customStyle="1" w:styleId="rug-list--bulletsitem">
    <w:name w:val="rug-list--bullets__item"/>
    <w:basedOn w:val="Normal"/>
    <w:rsid w:val="00671D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71D40"/>
    <w:pPr>
      <w:autoSpaceDE w:val="0"/>
      <w:autoSpaceDN w:val="0"/>
      <w:adjustRightInd w:val="0"/>
      <w:spacing w:after="0" w:line="240" w:lineRule="auto"/>
    </w:pPr>
    <w:rPr>
      <w:rFonts w:ascii="Georgia" w:hAnsi="Georgia" w:cs="Georgia"/>
      <w:color w:val="000000"/>
      <w:sz w:val="24"/>
      <w:szCs w:val="24"/>
    </w:rPr>
  </w:style>
  <w:style w:type="character" w:styleId="UnresolvedMention">
    <w:name w:val="Unresolved Mention"/>
    <w:basedOn w:val="DefaultParagraphFont"/>
    <w:uiPriority w:val="99"/>
    <w:semiHidden/>
    <w:unhideWhenUsed/>
    <w:rsid w:val="00F66C3F"/>
    <w:rPr>
      <w:color w:val="605E5C"/>
      <w:shd w:val="clear" w:color="auto" w:fill="E1DFDD"/>
    </w:rPr>
  </w:style>
  <w:style w:type="character" w:styleId="FollowedHyperlink">
    <w:name w:val="FollowedHyperlink"/>
    <w:basedOn w:val="DefaultParagraphFont"/>
    <w:uiPriority w:val="99"/>
    <w:semiHidden/>
    <w:unhideWhenUsed/>
    <w:rsid w:val="00F66C3F"/>
    <w:rPr>
      <w:color w:val="800080" w:themeColor="followedHyperlink"/>
      <w:u w:val="single"/>
    </w:rPr>
  </w:style>
  <w:style w:type="paragraph" w:styleId="NormalWeb">
    <w:name w:val="Normal (Web)"/>
    <w:basedOn w:val="Normal"/>
    <w:uiPriority w:val="99"/>
    <w:semiHidden/>
    <w:unhideWhenUsed/>
    <w:rsid w:val="00315B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C5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993"/>
  </w:style>
  <w:style w:type="paragraph" w:styleId="Footer">
    <w:name w:val="footer"/>
    <w:basedOn w:val="Normal"/>
    <w:link w:val="FooterChar"/>
    <w:uiPriority w:val="99"/>
    <w:unhideWhenUsed/>
    <w:rsid w:val="000C5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993"/>
  </w:style>
  <w:style w:type="character" w:styleId="Strong">
    <w:name w:val="Strong"/>
    <w:basedOn w:val="DefaultParagraphFont"/>
    <w:uiPriority w:val="22"/>
    <w:qFormat/>
    <w:rsid w:val="00594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11061">
      <w:bodyDiv w:val="1"/>
      <w:marLeft w:val="0"/>
      <w:marRight w:val="0"/>
      <w:marTop w:val="0"/>
      <w:marBottom w:val="0"/>
      <w:divBdr>
        <w:top w:val="none" w:sz="0" w:space="0" w:color="auto"/>
        <w:left w:val="none" w:sz="0" w:space="0" w:color="auto"/>
        <w:bottom w:val="none" w:sz="0" w:space="0" w:color="auto"/>
        <w:right w:val="none" w:sz="0" w:space="0" w:color="auto"/>
      </w:divBdr>
    </w:div>
    <w:div w:id="870344920">
      <w:bodyDiv w:val="1"/>
      <w:marLeft w:val="0"/>
      <w:marRight w:val="0"/>
      <w:marTop w:val="0"/>
      <w:marBottom w:val="0"/>
      <w:divBdr>
        <w:top w:val="none" w:sz="0" w:space="0" w:color="auto"/>
        <w:left w:val="none" w:sz="0" w:space="0" w:color="auto"/>
        <w:bottom w:val="none" w:sz="0" w:space="0" w:color="auto"/>
        <w:right w:val="none" w:sz="0" w:space="0" w:color="auto"/>
      </w:divBdr>
    </w:div>
    <w:div w:id="1079213719">
      <w:bodyDiv w:val="1"/>
      <w:marLeft w:val="0"/>
      <w:marRight w:val="0"/>
      <w:marTop w:val="0"/>
      <w:marBottom w:val="0"/>
      <w:divBdr>
        <w:top w:val="none" w:sz="0" w:space="0" w:color="auto"/>
        <w:left w:val="none" w:sz="0" w:space="0" w:color="auto"/>
        <w:bottom w:val="none" w:sz="0" w:space="0" w:color="auto"/>
        <w:right w:val="none" w:sz="0" w:space="0" w:color="auto"/>
      </w:divBdr>
    </w:div>
    <w:div w:id="126268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livin-france.com%2F&amp;data=05%7C01%7Coutgoingexchange%40bournemouth.ac.uk%7C25bc6af1e6fe441a83bf08dab11eb53d%7Cede29655d09742e4bbb5f38d427fbfb8%7C0%7C0%7C638017042763339288%7CUnknown%7CTWFpbGZsb3d8eyJWIjoiMC4wLjAwMDAiLCJQIjoiV2luMzIiLCJBTiI6Ik1haWwiLCJXVCI6Mn0%3D%7C3000%7C%7C%7C&amp;sdata=v%2B3DN4Ly5wodB4%2FnMCwbPqCilgZFuPWwO%2BX9skJ1gEc%3D&amp;reserved=0" TargetMode="External"/><Relationship Id="rId18" Type="http://schemas.openxmlformats.org/officeDocument/2006/relationships/hyperlink" Target="https://app.geckoform.com/public/" TargetMode="External"/><Relationship Id="rId26" Type="http://schemas.openxmlformats.org/officeDocument/2006/relationships/hyperlink" Target="https://welcome.neoma-bs.com/step-7/" TargetMode="External"/><Relationship Id="rId3" Type="http://schemas.openxmlformats.org/officeDocument/2006/relationships/styles" Target="styles.xml"/><Relationship Id="rId21" Type="http://schemas.openxmlformats.org/officeDocument/2006/relationships/hyperlink" Target="https://welcome.neoma-bs.com/step-2/"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elcome.neoma-bs.com/step-3/" TargetMode="External"/><Relationship Id="rId17" Type="http://schemas.openxmlformats.org/officeDocument/2006/relationships/hyperlink" Target="https://www.gov.uk/global-health-insurance-card" TargetMode="External"/><Relationship Id="rId25" Type="http://schemas.openxmlformats.org/officeDocument/2006/relationships/hyperlink" Target="https://online.goinglobal.com/guide-type/country-career-guides"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nhs.uk/using-the-nhs/healthcare-abroad/apply-for-a-free-uk-global-health-insurance-card-ghic/" TargetMode="External"/><Relationship Id="rId20" Type="http://schemas.openxmlformats.org/officeDocument/2006/relationships/hyperlink" Target="https://intranetsp.bournemouth.ac.uk/policy/UMAL-Travel-Cover-Summary.pdf" TargetMode="External"/><Relationship Id="rId29" Type="http://schemas.openxmlformats.org/officeDocument/2006/relationships/hyperlink" Target="https://eur02.safelinks.protection.outlook.com/?url=https%3A%2F%2Fwww.gov.uk%2Fcontact-student-finance-england&amp;data=05%7C01%7Cwebsite%40yorksj.ac.uk%7Cbb76196c366a4f88dccb08da7b861917%7C5c8ae38ef85b4309b7ec862815a37aee%7C0%7C0%7C637958113111317839%7CUnknown%7CTWFpbGZsb3d8eyJWIjoiMC4wLjAwMDAiLCJQIjoiV2luMzIiLCJBTiI6Ik1haWwiLCJXVCI6Mn0%3D%7C3000%7C%7C%7C&amp;sdata=ODUMa%2FYOimsfhs%2Bq6tIKvfmKuLx2RJoNsHUlupgf7DU%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sp.bournemouth.ac.uk/policy/Master-GE-Faculties-Contacts-List.pdf" TargetMode="External"/><Relationship Id="rId24" Type="http://schemas.openxmlformats.org/officeDocument/2006/relationships/hyperlink" Target="https://eur02.safelinks.protection.outlook.com/?url=https%3A%2F%2Fwww.gov.uk%2Fforeign-travel-advice%2Ffrance&amp;data=05%7C01%7Coutgoingexchange%40bournemouth.ac.uk%7C25bc6af1e6fe441a83bf08dab11eb53d%7Cede29655d09742e4bbb5f38d427fbfb8%7C0%7C0%7C638017042763339288%7CUnknown%7CTWFpbGZsb3d8eyJWIjoiMC4wLjAwMDAiLCJQIjoiV2luMzIiLCJBTiI6Ik1haWwiLCJXVCI6Mn0%3D%7C3000%7C%7C%7C&amp;sdata=eh83qtzedNKpm3VZ6f7pWPN3QjIxuDUhNldatQ0fSOU%3D&amp;reserved=0"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eur02.safelinks.protection.outlook.com/?url=https%3A%2F%2Fwww.leboncoin.fr%2F&amp;data=05%7C01%7Coutgoingexchange%40bournemouth.ac.uk%7C25bc6af1e6fe441a83bf08dab11eb53d%7Cede29655d09742e4bbb5f38d427fbfb8%7C0%7C0%7C638017042763339288%7CUnknown%7CTWFpbGZsb3d8eyJWIjoiMC4wLjAwMDAiLCJQIjoiV2luMzIiLCJBTiI6Ik1haWwiLCJXVCI6Mn0%3D%7C3000%7C%7C%7C&amp;sdata=b0CFuOp%2FSrCatrCyxJSIEkNakK1VClnXX7O6mBQe1yI%3D&amp;reserved=0" TargetMode="External"/><Relationship Id="rId23" Type="http://schemas.openxmlformats.org/officeDocument/2006/relationships/hyperlink" Target="https://eur02.safelinks.protection.outlook.com/?url=https%3A%2F%2Fwww.campusfrance.org%2Fen%2Fstudent-long-stay-visa&amp;data=05%7C01%7Coutgoingexchange%40bournemouth.ac.uk%7C25bc6af1e6fe441a83bf08dab11eb53d%7Cede29655d09742e4bbb5f38d427fbfb8%7C0%7C0%7C638017042763651779%7CUnknown%7CTWFpbGZsb3d8eyJWIjoiMC4wLjAwMDAiLCJQIjoiV2luMzIiLCJBTiI6Ik1haWwiLCJXVCI6Mn0%3D%7C3000%7C%7C%7C&amp;sdata=1%2FvZ1ApmdsNRiocBNSdix2yn0OaWdImsm32PgtYAdk8%3D&amp;reserved=0" TargetMode="External"/><Relationship Id="rId28" Type="http://schemas.openxmlformats.org/officeDocument/2006/relationships/hyperlink" Target="https://eur02.safelinks.protection.outlook.com/?url=https%3A%2F%2Fwww.gov.uk%2Ftravel-grants-students-england&amp;data=05%7C01%7Cwebsite%40yorksj.ac.uk%7Cbb76196c366a4f88dccb08da7b861917%7C5c8ae38ef85b4309b7ec862815a37aee%7C0%7C0%7C637958113111317839%7CUnknown%7CTWFpbGZsb3d8eyJWIjoiMC4wLjAwMDAiLCJQIjoiV2luMzIiLCJBTiI6Ik1haWwiLCJXVCI6Mn0%3D%7C3000%7C%7C%7C&amp;sdata=0cQx1G4jnEqg69gcNIElr8YatSniV5mOMWa83Gi3kkk%3D&amp;reserved=0" TargetMode="External"/><Relationship Id="rId10" Type="http://schemas.openxmlformats.org/officeDocument/2006/relationships/hyperlink" Target="https://welcome.neoma-bs.com/step-4/" TargetMode="External"/><Relationship Id="rId19" Type="http://schemas.openxmlformats.org/officeDocument/2006/relationships/hyperlink" Target="https://www.bournemouth.ac.uk/students/careers-employability/study-abroad/practical-arrangem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oma-bs.com/about-neoma/campuses/" TargetMode="External"/><Relationship Id="rId14" Type="http://schemas.openxmlformats.org/officeDocument/2006/relationships/hyperlink" Target="https://eur02.safelinks.protection.outlook.com/?url=https%3A%2F%2Fhelp.livin-france.com%2Fen%2Fknowledge%2Faccommodation&amp;data=05%7C01%7Coutgoingexchange%40bournemouth.ac.uk%7C25bc6af1e6fe441a83bf08dab11eb53d%7Cede29655d09742e4bbb5f38d427fbfb8%7C0%7C0%7C638017042763339288%7CUnknown%7CTWFpbGZsb3d8eyJWIjoiMC4wLjAwMDAiLCJQIjoiV2luMzIiLCJBTiI6Ik1haWwiLCJXVCI6Mn0%3D%7C3000%7C%7C%7C&amp;sdata=nrqP7faAbJww2a4ZeKHBi6bSdfFwVG0wXWP6B%2BUKQS0%3D&amp;reserved=0" TargetMode="External"/><Relationship Id="rId22" Type="http://schemas.openxmlformats.org/officeDocument/2006/relationships/hyperlink" Target="https://eur02.safelinks.protection.outlook.com/?url=https%3A%2F%2Ffrance-visas.gouv.fr%2Fen%2Fweb%2Ffrance-visas%2F&amp;data=05%7C01%7Coutgoingexchange%40bournemouth.ac.uk%7C25bc6af1e6fe441a83bf08dab11eb53d%7Cede29655d09742e4bbb5f38d427fbfb8%7C0%7C0%7C638017042763495527%7CUnknown%7CTWFpbGZsb3d8eyJWIjoiMC4wLjAwMDAiLCJQIjoiV2luMzIiLCJBTiI6Ik1haWwiLCJXVCI6Mn0%3D%7C3000%7C%7C%7C&amp;sdata=HNjduL1yQVolHASlImXz94PNtLLDTjm5hc7Q%2BZxiN7I%3D&amp;reserved=0" TargetMode="External"/><Relationship Id="rId27" Type="http://schemas.openxmlformats.org/officeDocument/2006/relationships/hyperlink" Target="https://www.bournemouth.ac.uk/students/careers-employability/study-abroad/turing-scheme"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hyperlink" Target="https://neoma-bs.com/international-experience-at-the-heart-of-neomas-dna/international-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7</Value>
    </School_x002f_PS>
    <Author0 xmlns="D259749B-A2FA-4762-BAAE-748A846B9902">
      <UserInfo>
        <DisplayName>i:0#.w|staff\clairet</DisplayName>
        <AccountId>498</AccountId>
        <AccountType/>
      </UserInfo>
    </Author0>
    <Target_x0020_Audiences xmlns="D259749B-A2FA-4762-BAAE-748A846B9902" xsi:nil="true"/>
    <_Status xmlns="http://schemas.microsoft.com/sharepoint/v3/fields" xsi:nil="true"/>
    <Published_x0020_Date xmlns="D259749B-A2FA-4762-BAAE-748A846B9902">2023-05-04T23:00:00+00:00</Published_x0020_Date>
    <Description0 xmlns="D259749B-A2FA-4762-BAAE-748A846B9902">Neoma-Business-School-Info-Sheet</Description0>
    <Expiry_x0020_Date xmlns="D259749B-A2FA-4762-BAAE-748A846B9902" xsi:nil="true"/>
    <_dlc_DocId xmlns="7845b4e5-581f-4554-8843-a411c9829904">ZXDD766ENQDJ-737846793-3735</_dlc_DocId>
    <_dlc_DocIdUrl xmlns="7845b4e5-581f-4554-8843-a411c9829904">
      <Url>https://intranetsp.bournemouth.ac.uk/_layouts/15/DocIdRedir.aspx?ID=ZXDD766ENQDJ-737846793-3735</Url>
      <Description>ZXDD766ENQDJ-737846793-3735</Description>
    </_dlc_DocIdUrl>
  </documentManagement>
</p:properties>
</file>

<file path=customXml/itemProps1.xml><?xml version="1.0" encoding="utf-8"?>
<ds:datastoreItem xmlns:ds="http://schemas.openxmlformats.org/officeDocument/2006/customXml" ds:itemID="{B84C6C0F-6538-48D7-9B8A-5EF8AC733725}">
  <ds:schemaRefs>
    <ds:schemaRef ds:uri="http://schemas.openxmlformats.org/officeDocument/2006/bibliography"/>
  </ds:schemaRefs>
</ds:datastoreItem>
</file>

<file path=customXml/itemProps2.xml><?xml version="1.0" encoding="utf-8"?>
<ds:datastoreItem xmlns:ds="http://schemas.openxmlformats.org/officeDocument/2006/customXml" ds:itemID="{32E3D2D2-5D23-42F8-B5EA-2F4628630FBE}"/>
</file>

<file path=customXml/itemProps3.xml><?xml version="1.0" encoding="utf-8"?>
<ds:datastoreItem xmlns:ds="http://schemas.openxmlformats.org/officeDocument/2006/customXml" ds:itemID="{5A007649-45B4-4141-A349-CADAA1654ACA}"/>
</file>

<file path=customXml/itemProps4.xml><?xml version="1.0" encoding="utf-8"?>
<ds:datastoreItem xmlns:ds="http://schemas.openxmlformats.org/officeDocument/2006/customXml" ds:itemID="{000769F4-F05D-4A85-A4C5-A6D36B63319C}"/>
</file>

<file path=customXml/itemProps5.xml><?xml version="1.0" encoding="utf-8"?>
<ds:datastoreItem xmlns:ds="http://schemas.openxmlformats.org/officeDocument/2006/customXml" ds:itemID="{DEAF8AAC-D5CB-4F0D-A917-5734C158051B}"/>
</file>

<file path=docProps/app.xml><?xml version="1.0" encoding="utf-8"?>
<Properties xmlns="http://schemas.openxmlformats.org/officeDocument/2006/extended-properties" xmlns:vt="http://schemas.openxmlformats.org/officeDocument/2006/docPropsVTypes">
  <Template>Normal</Template>
  <TotalTime>105</TotalTime>
  <Pages>3</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Neoma-Business-School-Info-Sheet</dc:title>
  <dc:subject/>
  <dc:creator>Karishma Gopall</dc:creator>
  <cp:keywords>Exchange, Study Abroad</cp:keywords>
  <dc:description/>
  <cp:lastModifiedBy>Karishma Gopall</cp:lastModifiedBy>
  <cp:revision>12</cp:revision>
  <dcterms:created xsi:type="dcterms:W3CDTF">2022-11-11T15:33:00Z</dcterms:created>
  <dcterms:modified xsi:type="dcterms:W3CDTF">2022-11-17T16:16:00Z</dcterms:modified>
  <cp:contentStatus>Global Engagement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ed0b8ec0-dbef-42f1-adf6-3825770008b1</vt:lpwstr>
  </property>
</Properties>
</file>